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AC882" w14:textId="77777777" w:rsidR="0024230A" w:rsidRPr="002A5682" w:rsidRDefault="00B733BA" w:rsidP="002C2268">
      <w:pPr>
        <w:spacing w:beforeLines="50" w:before="156" w:afterLines="50" w:after="156"/>
        <w:jc w:val="center"/>
        <w:rPr>
          <w:rFonts w:cs="Times New Roman"/>
          <w:b/>
          <w:bCs/>
          <w:sz w:val="28"/>
          <w:szCs w:val="28"/>
        </w:rPr>
      </w:pPr>
      <w:r w:rsidRPr="002A5682">
        <w:rPr>
          <w:rFonts w:cs="Times New Roman" w:hint="eastAsia"/>
          <w:b/>
          <w:bCs/>
          <w:sz w:val="28"/>
          <w:szCs w:val="28"/>
        </w:rPr>
        <w:t>教学设计</w:t>
      </w:r>
    </w:p>
    <w:tbl>
      <w:tblPr>
        <w:tblStyle w:val="a7"/>
        <w:tblW w:w="5000" w:type="pct"/>
        <w:jc w:val="center"/>
        <w:tblLook w:val="04A0" w:firstRow="1" w:lastRow="0" w:firstColumn="1" w:lastColumn="0" w:noHBand="0" w:noVBand="1"/>
      </w:tblPr>
      <w:tblGrid>
        <w:gridCol w:w="1108"/>
        <w:gridCol w:w="1482"/>
        <w:gridCol w:w="1528"/>
        <w:gridCol w:w="1392"/>
        <w:gridCol w:w="1392"/>
        <w:gridCol w:w="1394"/>
      </w:tblGrid>
      <w:tr w:rsidR="00A923B0" w:rsidRPr="002A5682" w14:paraId="28FCA108" w14:textId="77777777" w:rsidTr="007A32C7">
        <w:trPr>
          <w:jc w:val="center"/>
        </w:trPr>
        <w:tc>
          <w:tcPr>
            <w:tcW w:w="5000" w:type="pct"/>
            <w:gridSpan w:val="6"/>
            <w:shd w:val="clear" w:color="auto" w:fill="D9D9D9" w:themeFill="background1" w:themeFillShade="D9"/>
            <w:vAlign w:val="center"/>
          </w:tcPr>
          <w:p w14:paraId="496B0070" w14:textId="77777777" w:rsidR="00A923B0" w:rsidRPr="002A5682" w:rsidRDefault="00A923B0" w:rsidP="007A32C7">
            <w:pPr>
              <w:jc w:val="center"/>
              <w:rPr>
                <w:rFonts w:cs="Times New Roman"/>
                <w:szCs w:val="21"/>
              </w:rPr>
            </w:pPr>
            <w:r w:rsidRPr="002A5682">
              <w:rPr>
                <w:rFonts w:cs="Times New Roman" w:hint="eastAsia"/>
                <w:b/>
                <w:bCs/>
                <w:szCs w:val="21"/>
              </w:rPr>
              <w:t>课程基本信息</w:t>
            </w:r>
          </w:p>
        </w:tc>
      </w:tr>
      <w:tr w:rsidR="00DC1329" w:rsidRPr="002A5682" w14:paraId="38BB6042" w14:textId="77777777" w:rsidTr="00C27EEC">
        <w:trPr>
          <w:trHeight w:val="365"/>
          <w:jc w:val="center"/>
        </w:trPr>
        <w:tc>
          <w:tcPr>
            <w:tcW w:w="668" w:type="pct"/>
            <w:shd w:val="clear" w:color="auto" w:fill="auto"/>
            <w:vAlign w:val="center"/>
          </w:tcPr>
          <w:p w14:paraId="7EBA694C" w14:textId="77777777" w:rsidR="00DC1329" w:rsidRPr="002A5682" w:rsidRDefault="00DC1329" w:rsidP="007A32C7">
            <w:pPr>
              <w:jc w:val="center"/>
              <w:rPr>
                <w:rFonts w:cs="Times New Roman"/>
                <w:b/>
                <w:bCs/>
                <w:szCs w:val="21"/>
              </w:rPr>
            </w:pPr>
            <w:r w:rsidRPr="002A5682">
              <w:rPr>
                <w:rFonts w:cs="Times New Roman" w:hint="eastAsia"/>
                <w:b/>
                <w:bCs/>
                <w:szCs w:val="21"/>
              </w:rPr>
              <w:t>学科</w:t>
            </w:r>
          </w:p>
        </w:tc>
        <w:tc>
          <w:tcPr>
            <w:tcW w:w="893" w:type="pct"/>
            <w:shd w:val="clear" w:color="auto" w:fill="auto"/>
            <w:vAlign w:val="center"/>
          </w:tcPr>
          <w:p w14:paraId="50668E0E" w14:textId="77777777" w:rsidR="00DC1329" w:rsidRPr="002A5682" w:rsidRDefault="002C2268" w:rsidP="007A32C7">
            <w:pPr>
              <w:jc w:val="center"/>
              <w:rPr>
                <w:rFonts w:cs="Times New Roman"/>
                <w:b/>
                <w:bCs/>
                <w:szCs w:val="21"/>
              </w:rPr>
            </w:pPr>
            <w:r w:rsidRPr="002C2268">
              <w:rPr>
                <w:rFonts w:cs="Times New Roman" w:hint="eastAsia"/>
                <w:szCs w:val="21"/>
              </w:rPr>
              <w:t>艺术　音乐</w:t>
            </w:r>
          </w:p>
        </w:tc>
        <w:tc>
          <w:tcPr>
            <w:tcW w:w="921" w:type="pct"/>
            <w:shd w:val="clear" w:color="auto" w:fill="auto"/>
            <w:vAlign w:val="center"/>
          </w:tcPr>
          <w:p w14:paraId="09649C43" w14:textId="77777777" w:rsidR="00DC1329" w:rsidRPr="002A5682" w:rsidRDefault="00DC1329" w:rsidP="007A32C7">
            <w:pPr>
              <w:jc w:val="center"/>
              <w:rPr>
                <w:rFonts w:cs="Times New Roman"/>
                <w:b/>
                <w:bCs/>
                <w:szCs w:val="21"/>
              </w:rPr>
            </w:pPr>
            <w:r w:rsidRPr="002A5682">
              <w:rPr>
                <w:rFonts w:cs="Times New Roman" w:hint="eastAsia"/>
                <w:b/>
                <w:bCs/>
                <w:szCs w:val="21"/>
              </w:rPr>
              <w:t>年级</w:t>
            </w:r>
          </w:p>
        </w:tc>
        <w:tc>
          <w:tcPr>
            <w:tcW w:w="839" w:type="pct"/>
            <w:shd w:val="clear" w:color="auto" w:fill="auto"/>
            <w:vAlign w:val="center"/>
          </w:tcPr>
          <w:p w14:paraId="73CB5C67" w14:textId="77777777" w:rsidR="00DC1329" w:rsidRPr="002A5682" w:rsidRDefault="002C2268" w:rsidP="007A32C7">
            <w:pPr>
              <w:jc w:val="center"/>
              <w:rPr>
                <w:rFonts w:cs="Times New Roman"/>
                <w:b/>
                <w:bCs/>
                <w:szCs w:val="21"/>
              </w:rPr>
            </w:pPr>
            <w:r>
              <w:rPr>
                <w:rFonts w:cs="Times New Roman" w:hint="eastAsia"/>
                <w:szCs w:val="21"/>
              </w:rPr>
              <w:t>七</w:t>
            </w:r>
            <w:r w:rsidR="00DC1329" w:rsidRPr="002A5682">
              <w:rPr>
                <w:rFonts w:cs="Times New Roman" w:hint="eastAsia"/>
                <w:szCs w:val="21"/>
              </w:rPr>
              <w:t>年级</w:t>
            </w:r>
          </w:p>
        </w:tc>
        <w:tc>
          <w:tcPr>
            <w:tcW w:w="839" w:type="pct"/>
            <w:shd w:val="clear" w:color="auto" w:fill="auto"/>
            <w:vAlign w:val="center"/>
          </w:tcPr>
          <w:p w14:paraId="5BA4BFBF" w14:textId="77777777" w:rsidR="00DC1329" w:rsidRPr="002A5682" w:rsidRDefault="00DC1329" w:rsidP="007A32C7">
            <w:pPr>
              <w:jc w:val="center"/>
              <w:rPr>
                <w:rFonts w:cs="Times New Roman"/>
                <w:b/>
                <w:bCs/>
                <w:szCs w:val="21"/>
              </w:rPr>
            </w:pPr>
            <w:r w:rsidRPr="002A5682">
              <w:rPr>
                <w:rFonts w:cs="Times New Roman" w:hint="eastAsia"/>
                <w:b/>
                <w:bCs/>
                <w:szCs w:val="21"/>
              </w:rPr>
              <w:t>学期</w:t>
            </w:r>
          </w:p>
        </w:tc>
        <w:tc>
          <w:tcPr>
            <w:tcW w:w="840" w:type="pct"/>
            <w:shd w:val="clear" w:color="auto" w:fill="auto"/>
            <w:vAlign w:val="center"/>
          </w:tcPr>
          <w:p w14:paraId="5A5CE49E" w14:textId="77777777" w:rsidR="00DC1329" w:rsidRPr="002A5682" w:rsidRDefault="00DC1329" w:rsidP="007A32C7">
            <w:pPr>
              <w:jc w:val="center"/>
              <w:rPr>
                <w:rFonts w:cs="Times New Roman"/>
                <w:b/>
                <w:bCs/>
                <w:szCs w:val="21"/>
              </w:rPr>
            </w:pPr>
            <w:r w:rsidRPr="002A5682">
              <w:rPr>
                <w:rFonts w:cs="Times New Roman" w:hint="eastAsia"/>
                <w:szCs w:val="21"/>
              </w:rPr>
              <w:t>春季</w:t>
            </w:r>
          </w:p>
        </w:tc>
      </w:tr>
      <w:tr w:rsidR="00DC1329" w:rsidRPr="002A5682" w14:paraId="4D37B439" w14:textId="77777777" w:rsidTr="007A32C7">
        <w:trPr>
          <w:trHeight w:val="365"/>
          <w:jc w:val="center"/>
        </w:trPr>
        <w:tc>
          <w:tcPr>
            <w:tcW w:w="668" w:type="pct"/>
            <w:shd w:val="clear" w:color="auto" w:fill="auto"/>
            <w:vAlign w:val="center"/>
          </w:tcPr>
          <w:p w14:paraId="07689C2C" w14:textId="77777777" w:rsidR="00DC1329" w:rsidRPr="002A5682" w:rsidRDefault="00DC1329" w:rsidP="007A32C7">
            <w:pPr>
              <w:jc w:val="center"/>
              <w:rPr>
                <w:rFonts w:cs="Times New Roman"/>
                <w:b/>
                <w:bCs/>
                <w:szCs w:val="21"/>
              </w:rPr>
            </w:pPr>
            <w:r w:rsidRPr="002A5682">
              <w:rPr>
                <w:rFonts w:cs="Times New Roman" w:hint="eastAsia"/>
                <w:b/>
                <w:bCs/>
                <w:szCs w:val="21"/>
              </w:rPr>
              <w:t>课题</w:t>
            </w:r>
          </w:p>
        </w:tc>
        <w:tc>
          <w:tcPr>
            <w:tcW w:w="4332" w:type="pct"/>
            <w:gridSpan w:val="5"/>
            <w:shd w:val="clear" w:color="auto" w:fill="auto"/>
            <w:vAlign w:val="center"/>
          </w:tcPr>
          <w:p w14:paraId="533BEF71" w14:textId="77777777" w:rsidR="00412EB3" w:rsidRPr="00412EB3" w:rsidRDefault="00412EB3" w:rsidP="00412EB3">
            <w:pPr>
              <w:jc w:val="center"/>
              <w:rPr>
                <w:rFonts w:cs="Times New Roman"/>
                <w:szCs w:val="21"/>
              </w:rPr>
            </w:pPr>
            <w:r w:rsidRPr="00412EB3">
              <w:rPr>
                <w:rFonts w:cs="Times New Roman" w:hint="eastAsia"/>
                <w:szCs w:val="21"/>
              </w:rPr>
              <w:t>第四</w:t>
            </w:r>
            <w:r>
              <w:rPr>
                <w:rFonts w:cs="Times New Roman" w:hint="eastAsia"/>
                <w:color w:val="000000"/>
                <w:szCs w:val="21"/>
              </w:rPr>
              <w:t>单元　音乐</w:t>
            </w:r>
            <w:r>
              <w:rPr>
                <w:rFonts w:cs="Times New Roman" w:hint="eastAsia"/>
                <w:szCs w:val="21"/>
              </w:rPr>
              <w:t>表演的“二度创作”</w:t>
            </w:r>
          </w:p>
          <w:p w14:paraId="3D5DA961" w14:textId="7A8037E4" w:rsidR="00DC1329" w:rsidRPr="00412EB3" w:rsidRDefault="00412EB3" w:rsidP="00412EB3">
            <w:pPr>
              <w:jc w:val="center"/>
              <w:rPr>
                <w:rFonts w:cs="Times New Roman"/>
                <w:b/>
                <w:bCs/>
                <w:szCs w:val="21"/>
              </w:rPr>
            </w:pPr>
            <w:r w:rsidRPr="00412EB3">
              <w:rPr>
                <w:rFonts w:cs="Times New Roman" w:hint="eastAsia"/>
                <w:szCs w:val="21"/>
              </w:rPr>
              <w:t>学习项目二　表演艺术家的二度创作</w:t>
            </w:r>
          </w:p>
        </w:tc>
      </w:tr>
      <w:tr w:rsidR="00DC1329" w:rsidRPr="002A5682" w14:paraId="70AB9D50" w14:textId="77777777" w:rsidTr="00C27EEC">
        <w:trPr>
          <w:trHeight w:val="365"/>
          <w:jc w:val="center"/>
        </w:trPr>
        <w:tc>
          <w:tcPr>
            <w:tcW w:w="668" w:type="pct"/>
            <w:shd w:val="clear" w:color="auto" w:fill="auto"/>
            <w:vAlign w:val="center"/>
          </w:tcPr>
          <w:p w14:paraId="6D09BB35" w14:textId="77777777" w:rsidR="00DC1329" w:rsidRPr="002A5682" w:rsidRDefault="00DC1329" w:rsidP="007A32C7">
            <w:pPr>
              <w:jc w:val="center"/>
              <w:rPr>
                <w:rFonts w:cs="Times New Roman"/>
                <w:b/>
                <w:bCs/>
                <w:szCs w:val="21"/>
              </w:rPr>
            </w:pPr>
            <w:bookmarkStart w:id="0" w:name="_Hlk175822782"/>
            <w:bookmarkStart w:id="1" w:name="_Hlk175822784"/>
            <w:r w:rsidRPr="002A5682">
              <w:rPr>
                <w:rFonts w:cs="Times New Roman" w:hint="eastAsia"/>
                <w:b/>
                <w:bCs/>
                <w:szCs w:val="21"/>
              </w:rPr>
              <w:t>编写教师</w:t>
            </w:r>
          </w:p>
        </w:tc>
        <w:tc>
          <w:tcPr>
            <w:tcW w:w="893" w:type="pct"/>
            <w:shd w:val="clear" w:color="auto" w:fill="auto"/>
            <w:vAlign w:val="center"/>
          </w:tcPr>
          <w:p w14:paraId="295FCB8E" w14:textId="77777777" w:rsidR="00DC1329" w:rsidRPr="00642527" w:rsidRDefault="00412EB3" w:rsidP="007A32C7">
            <w:pPr>
              <w:jc w:val="center"/>
              <w:rPr>
                <w:rFonts w:cs="Times New Roman"/>
                <w:bCs/>
                <w:szCs w:val="21"/>
              </w:rPr>
            </w:pPr>
            <w:r w:rsidRPr="00412EB3">
              <w:rPr>
                <w:rFonts w:cs="Times New Roman" w:hint="eastAsia"/>
                <w:bCs/>
                <w:szCs w:val="21"/>
              </w:rPr>
              <w:t>苏</w:t>
            </w:r>
            <w:r>
              <w:rPr>
                <w:rFonts w:cs="Times New Roman" w:hint="eastAsia"/>
                <w:bCs/>
                <w:szCs w:val="21"/>
              </w:rPr>
              <w:t xml:space="preserve">　</w:t>
            </w:r>
            <w:r w:rsidRPr="00412EB3">
              <w:rPr>
                <w:rFonts w:cs="Times New Roman" w:hint="eastAsia"/>
                <w:bCs/>
                <w:szCs w:val="21"/>
              </w:rPr>
              <w:t>慧</w:t>
            </w:r>
          </w:p>
        </w:tc>
        <w:tc>
          <w:tcPr>
            <w:tcW w:w="921" w:type="pct"/>
            <w:shd w:val="clear" w:color="auto" w:fill="auto"/>
            <w:vAlign w:val="center"/>
          </w:tcPr>
          <w:p w14:paraId="5B10BE42" w14:textId="77777777" w:rsidR="00DC1329" w:rsidRPr="002A5682" w:rsidRDefault="00DC1329" w:rsidP="007A32C7">
            <w:pPr>
              <w:jc w:val="center"/>
              <w:rPr>
                <w:rFonts w:cs="Times New Roman"/>
                <w:b/>
                <w:bCs/>
                <w:szCs w:val="21"/>
              </w:rPr>
            </w:pPr>
            <w:r w:rsidRPr="002A5682">
              <w:rPr>
                <w:rFonts w:cs="Times New Roman" w:hint="eastAsia"/>
                <w:b/>
                <w:szCs w:val="21"/>
              </w:rPr>
              <w:t>工作单位</w:t>
            </w:r>
          </w:p>
        </w:tc>
        <w:tc>
          <w:tcPr>
            <w:tcW w:w="2518" w:type="pct"/>
            <w:gridSpan w:val="3"/>
            <w:shd w:val="clear" w:color="auto" w:fill="auto"/>
            <w:vAlign w:val="center"/>
          </w:tcPr>
          <w:p w14:paraId="2C5FC23E" w14:textId="77777777" w:rsidR="00DC1329" w:rsidRPr="00642527" w:rsidRDefault="00412EB3" w:rsidP="007A32C7">
            <w:pPr>
              <w:jc w:val="center"/>
              <w:rPr>
                <w:rFonts w:cs="Times New Roman"/>
                <w:bCs/>
                <w:szCs w:val="21"/>
              </w:rPr>
            </w:pPr>
            <w:r w:rsidRPr="00412EB3">
              <w:rPr>
                <w:rFonts w:cs="Times New Roman" w:hint="eastAsia"/>
                <w:bCs/>
                <w:szCs w:val="21"/>
              </w:rPr>
              <w:t>徐州市沛县教师发展中心</w:t>
            </w:r>
          </w:p>
        </w:tc>
      </w:tr>
      <w:tr w:rsidR="00771B11" w:rsidRPr="002A5682" w14:paraId="029D8C95" w14:textId="77777777" w:rsidTr="00C27EEC">
        <w:trPr>
          <w:trHeight w:val="365"/>
          <w:jc w:val="center"/>
        </w:trPr>
        <w:tc>
          <w:tcPr>
            <w:tcW w:w="668" w:type="pct"/>
            <w:vMerge w:val="restart"/>
            <w:shd w:val="clear" w:color="auto" w:fill="auto"/>
            <w:vAlign w:val="center"/>
          </w:tcPr>
          <w:p w14:paraId="02BEE946" w14:textId="77777777" w:rsidR="00771B11" w:rsidRPr="002A5682" w:rsidRDefault="00771B11" w:rsidP="007A32C7">
            <w:pPr>
              <w:jc w:val="center"/>
              <w:rPr>
                <w:rFonts w:cs="Times New Roman"/>
                <w:b/>
                <w:bCs/>
                <w:szCs w:val="21"/>
              </w:rPr>
            </w:pPr>
            <w:r w:rsidRPr="002A5682">
              <w:rPr>
                <w:rFonts w:cs="Times New Roman" w:hint="eastAsia"/>
                <w:b/>
                <w:bCs/>
                <w:szCs w:val="21"/>
              </w:rPr>
              <w:t>指导专家</w:t>
            </w:r>
          </w:p>
        </w:tc>
        <w:tc>
          <w:tcPr>
            <w:tcW w:w="893" w:type="pct"/>
            <w:shd w:val="clear" w:color="auto" w:fill="auto"/>
            <w:vAlign w:val="center"/>
          </w:tcPr>
          <w:p w14:paraId="7107C26C" w14:textId="77777777" w:rsidR="00771B11" w:rsidRPr="00642527" w:rsidRDefault="00771B11" w:rsidP="007A32C7">
            <w:pPr>
              <w:jc w:val="center"/>
              <w:rPr>
                <w:rFonts w:cs="Times New Roman"/>
                <w:bCs/>
                <w:szCs w:val="21"/>
              </w:rPr>
            </w:pPr>
            <w:r w:rsidRPr="00412EB3">
              <w:rPr>
                <w:rFonts w:cs="Times New Roman" w:hint="eastAsia"/>
                <w:bCs/>
                <w:szCs w:val="21"/>
              </w:rPr>
              <w:t>张琳琳</w:t>
            </w:r>
          </w:p>
        </w:tc>
        <w:tc>
          <w:tcPr>
            <w:tcW w:w="921" w:type="pct"/>
            <w:vMerge w:val="restart"/>
            <w:shd w:val="clear" w:color="auto" w:fill="auto"/>
            <w:vAlign w:val="center"/>
          </w:tcPr>
          <w:p w14:paraId="51BA9894" w14:textId="77777777" w:rsidR="00771B11" w:rsidRPr="002A5682" w:rsidRDefault="00771B11" w:rsidP="007A32C7">
            <w:pPr>
              <w:jc w:val="center"/>
              <w:rPr>
                <w:rFonts w:cs="Times New Roman"/>
                <w:b/>
                <w:bCs/>
                <w:szCs w:val="21"/>
              </w:rPr>
            </w:pPr>
            <w:r w:rsidRPr="002A5682">
              <w:rPr>
                <w:rFonts w:cs="Times New Roman" w:hint="eastAsia"/>
                <w:b/>
                <w:szCs w:val="21"/>
              </w:rPr>
              <w:t>工作单位</w:t>
            </w:r>
          </w:p>
        </w:tc>
        <w:tc>
          <w:tcPr>
            <w:tcW w:w="2518" w:type="pct"/>
            <w:gridSpan w:val="3"/>
            <w:shd w:val="clear" w:color="auto" w:fill="auto"/>
            <w:vAlign w:val="center"/>
          </w:tcPr>
          <w:p w14:paraId="7E7C5388" w14:textId="77777777" w:rsidR="00771B11" w:rsidRPr="00642527" w:rsidRDefault="00771B11" w:rsidP="007A32C7">
            <w:pPr>
              <w:jc w:val="center"/>
              <w:rPr>
                <w:rFonts w:cs="Times New Roman"/>
                <w:bCs/>
                <w:szCs w:val="21"/>
              </w:rPr>
            </w:pPr>
            <w:r w:rsidRPr="00412EB3">
              <w:rPr>
                <w:rFonts w:cs="Times New Roman" w:hint="eastAsia"/>
                <w:bCs/>
                <w:szCs w:val="21"/>
              </w:rPr>
              <w:t>徐州市教育科学研究院</w:t>
            </w:r>
          </w:p>
        </w:tc>
      </w:tr>
      <w:tr w:rsidR="00771B11" w:rsidRPr="002A5682" w14:paraId="19741DAA" w14:textId="77777777" w:rsidTr="00C27EEC">
        <w:trPr>
          <w:trHeight w:val="365"/>
          <w:jc w:val="center"/>
        </w:trPr>
        <w:tc>
          <w:tcPr>
            <w:tcW w:w="668" w:type="pct"/>
            <w:vMerge/>
            <w:shd w:val="clear" w:color="auto" w:fill="auto"/>
            <w:vAlign w:val="center"/>
          </w:tcPr>
          <w:p w14:paraId="7126F37D" w14:textId="77777777" w:rsidR="00771B11" w:rsidRPr="002A5682" w:rsidRDefault="00771B11" w:rsidP="007A32C7">
            <w:pPr>
              <w:jc w:val="center"/>
              <w:rPr>
                <w:rFonts w:cs="Times New Roman"/>
                <w:b/>
                <w:bCs/>
                <w:szCs w:val="21"/>
              </w:rPr>
            </w:pPr>
          </w:p>
        </w:tc>
        <w:tc>
          <w:tcPr>
            <w:tcW w:w="893" w:type="pct"/>
            <w:shd w:val="clear" w:color="auto" w:fill="auto"/>
            <w:vAlign w:val="center"/>
          </w:tcPr>
          <w:p w14:paraId="7E57E790" w14:textId="77777777" w:rsidR="00771B11" w:rsidRPr="00412EB3" w:rsidRDefault="00771B11" w:rsidP="007A32C7">
            <w:pPr>
              <w:jc w:val="center"/>
              <w:rPr>
                <w:rFonts w:cs="Times New Roman"/>
                <w:bCs/>
                <w:szCs w:val="21"/>
              </w:rPr>
            </w:pPr>
            <w:r>
              <w:rPr>
                <w:rFonts w:cs="Times New Roman" w:hint="eastAsia"/>
                <w:bCs/>
                <w:szCs w:val="21"/>
              </w:rPr>
              <w:t>胡宏莉</w:t>
            </w:r>
          </w:p>
        </w:tc>
        <w:tc>
          <w:tcPr>
            <w:tcW w:w="921" w:type="pct"/>
            <w:vMerge/>
            <w:shd w:val="clear" w:color="auto" w:fill="auto"/>
            <w:vAlign w:val="center"/>
          </w:tcPr>
          <w:p w14:paraId="0D5B787A" w14:textId="77777777" w:rsidR="00771B11" w:rsidRPr="002A5682" w:rsidRDefault="00771B11" w:rsidP="007A32C7">
            <w:pPr>
              <w:jc w:val="center"/>
              <w:rPr>
                <w:rFonts w:cs="Times New Roman"/>
                <w:b/>
                <w:szCs w:val="21"/>
              </w:rPr>
            </w:pPr>
          </w:p>
        </w:tc>
        <w:tc>
          <w:tcPr>
            <w:tcW w:w="2518" w:type="pct"/>
            <w:gridSpan w:val="3"/>
            <w:shd w:val="clear" w:color="auto" w:fill="auto"/>
            <w:vAlign w:val="center"/>
          </w:tcPr>
          <w:p w14:paraId="092988DC" w14:textId="77777777" w:rsidR="00771B11" w:rsidRPr="00412EB3" w:rsidRDefault="00771B11" w:rsidP="007A32C7">
            <w:pPr>
              <w:jc w:val="center"/>
              <w:rPr>
                <w:rFonts w:cs="Times New Roman"/>
                <w:bCs/>
                <w:szCs w:val="21"/>
              </w:rPr>
            </w:pPr>
            <w:r>
              <w:rPr>
                <w:rFonts w:cs="Times New Roman" w:hint="eastAsia"/>
                <w:bCs/>
                <w:szCs w:val="21"/>
              </w:rPr>
              <w:t>人民教育出版社</w:t>
            </w:r>
          </w:p>
        </w:tc>
      </w:tr>
      <w:bookmarkEnd w:id="0"/>
      <w:tr w:rsidR="00DC1329" w:rsidRPr="002A5682" w14:paraId="7F12C0FA" w14:textId="77777777" w:rsidTr="007A32C7">
        <w:trPr>
          <w:jc w:val="center"/>
        </w:trPr>
        <w:tc>
          <w:tcPr>
            <w:tcW w:w="5000" w:type="pct"/>
            <w:gridSpan w:val="6"/>
            <w:tcBorders>
              <w:top w:val="single" w:sz="4" w:space="0" w:color="auto"/>
            </w:tcBorders>
            <w:shd w:val="clear" w:color="auto" w:fill="D9D9D9" w:themeFill="background1" w:themeFillShade="D9"/>
            <w:vAlign w:val="center"/>
          </w:tcPr>
          <w:p w14:paraId="16A2D003" w14:textId="77777777" w:rsidR="00DC1329" w:rsidRPr="002A5682" w:rsidRDefault="00DC1329" w:rsidP="007A32C7">
            <w:pPr>
              <w:jc w:val="center"/>
              <w:rPr>
                <w:rFonts w:cs="Times New Roman"/>
                <w:b/>
                <w:bCs/>
                <w:szCs w:val="21"/>
              </w:rPr>
            </w:pPr>
            <w:r w:rsidRPr="002A5682">
              <w:rPr>
                <w:rFonts w:cs="Times New Roman" w:hint="eastAsia"/>
                <w:b/>
                <w:bCs/>
                <w:szCs w:val="21"/>
              </w:rPr>
              <w:t>教学目标</w:t>
            </w:r>
          </w:p>
        </w:tc>
      </w:tr>
      <w:bookmarkEnd w:id="1"/>
      <w:tr w:rsidR="00DC1329" w:rsidRPr="002A5682" w14:paraId="204B0C43" w14:textId="77777777" w:rsidTr="007A32C7">
        <w:trPr>
          <w:jc w:val="center"/>
        </w:trPr>
        <w:tc>
          <w:tcPr>
            <w:tcW w:w="5000" w:type="pct"/>
            <w:gridSpan w:val="6"/>
            <w:vAlign w:val="center"/>
          </w:tcPr>
          <w:p w14:paraId="0D823860" w14:textId="77777777" w:rsidR="00412EB3" w:rsidRPr="00412EB3" w:rsidRDefault="00412EB3" w:rsidP="00412EB3">
            <w:pPr>
              <w:ind w:firstLineChars="200" w:firstLine="420"/>
              <w:rPr>
                <w:rFonts w:cs="Times New Roman"/>
                <w:szCs w:val="21"/>
              </w:rPr>
            </w:pPr>
            <w:r w:rsidRPr="00412EB3">
              <w:rPr>
                <w:rFonts w:cs="Times New Roman" w:hint="eastAsia"/>
                <w:szCs w:val="21"/>
              </w:rPr>
              <w:t>1</w:t>
            </w:r>
            <w:r w:rsidRPr="00412EB3">
              <w:rPr>
                <w:rFonts w:cs="Times New Roman" w:hint="eastAsia"/>
                <w:szCs w:val="21"/>
              </w:rPr>
              <w:t>．了解五线谱记谱法的发展历史，梳理常见记谱法的特点。</w:t>
            </w:r>
          </w:p>
          <w:p w14:paraId="57B97099" w14:textId="77777777" w:rsidR="00412EB3" w:rsidRPr="00412EB3" w:rsidRDefault="00412EB3" w:rsidP="00412EB3">
            <w:pPr>
              <w:ind w:firstLineChars="200" w:firstLine="420"/>
              <w:rPr>
                <w:rFonts w:cs="Times New Roman"/>
                <w:szCs w:val="21"/>
              </w:rPr>
            </w:pPr>
            <w:r w:rsidRPr="00412EB3">
              <w:rPr>
                <w:rFonts w:cs="Times New Roman" w:hint="eastAsia"/>
                <w:szCs w:val="21"/>
              </w:rPr>
              <w:t>2</w:t>
            </w:r>
            <w:r w:rsidRPr="00412EB3">
              <w:rPr>
                <w:rFonts w:cs="Times New Roman" w:hint="eastAsia"/>
                <w:szCs w:val="21"/>
              </w:rPr>
              <w:t>．对比欣赏同一首作品的不同演奏版本，感受西方音乐作品二度创作的魅力。</w:t>
            </w:r>
          </w:p>
          <w:p w14:paraId="0021807E" w14:textId="77777777" w:rsidR="00DC1329" w:rsidRPr="00412EB3" w:rsidRDefault="00412EB3" w:rsidP="00412EB3">
            <w:pPr>
              <w:ind w:firstLineChars="200" w:firstLine="420"/>
              <w:rPr>
                <w:rFonts w:cs="Times New Roman"/>
                <w:szCs w:val="21"/>
              </w:rPr>
            </w:pPr>
            <w:r w:rsidRPr="00412EB3">
              <w:rPr>
                <w:rFonts w:cs="Times New Roman" w:hint="eastAsia"/>
                <w:szCs w:val="21"/>
              </w:rPr>
              <w:t>3</w:t>
            </w:r>
            <w:r w:rsidRPr="00412EB3">
              <w:rPr>
                <w:rFonts w:cs="Times New Roman" w:hint="eastAsia"/>
                <w:szCs w:val="21"/>
              </w:rPr>
              <w:t>．理解在音乐表演中忠实性与创造性的平衡关系。</w:t>
            </w:r>
          </w:p>
        </w:tc>
      </w:tr>
      <w:tr w:rsidR="00DC1329" w:rsidRPr="002A5682" w14:paraId="0936E7A2" w14:textId="77777777" w:rsidTr="007A32C7">
        <w:trPr>
          <w:jc w:val="center"/>
        </w:trPr>
        <w:tc>
          <w:tcPr>
            <w:tcW w:w="5000" w:type="pct"/>
            <w:gridSpan w:val="6"/>
            <w:shd w:val="clear" w:color="auto" w:fill="D9D9D9" w:themeFill="background1" w:themeFillShade="D9"/>
            <w:vAlign w:val="center"/>
          </w:tcPr>
          <w:p w14:paraId="7A221970" w14:textId="77777777" w:rsidR="00DC1329" w:rsidRPr="002A5682" w:rsidRDefault="00DC1329" w:rsidP="007A32C7">
            <w:pPr>
              <w:jc w:val="center"/>
              <w:rPr>
                <w:rFonts w:cs="Times New Roman"/>
                <w:b/>
                <w:bCs/>
                <w:szCs w:val="21"/>
              </w:rPr>
            </w:pPr>
            <w:r w:rsidRPr="002A5682">
              <w:rPr>
                <w:rFonts w:cs="Times New Roman" w:hint="eastAsia"/>
                <w:b/>
                <w:bCs/>
                <w:szCs w:val="21"/>
              </w:rPr>
              <w:t>教学内容</w:t>
            </w:r>
          </w:p>
        </w:tc>
      </w:tr>
      <w:tr w:rsidR="00DC1329" w:rsidRPr="002A5682" w14:paraId="2FA1A24A" w14:textId="77777777" w:rsidTr="007A32C7">
        <w:trPr>
          <w:jc w:val="center"/>
        </w:trPr>
        <w:tc>
          <w:tcPr>
            <w:tcW w:w="5000" w:type="pct"/>
            <w:gridSpan w:val="6"/>
            <w:vAlign w:val="center"/>
          </w:tcPr>
          <w:p w14:paraId="1A60F4C4" w14:textId="77777777" w:rsidR="00DC1329" w:rsidRPr="002A5682" w:rsidRDefault="00DC1329" w:rsidP="007A32C7">
            <w:pPr>
              <w:ind w:firstLineChars="200" w:firstLine="422"/>
              <w:rPr>
                <w:rFonts w:cs="Times New Roman"/>
                <w:b/>
                <w:szCs w:val="21"/>
              </w:rPr>
            </w:pPr>
            <w:r w:rsidRPr="002A5682">
              <w:rPr>
                <w:rFonts w:cs="Times New Roman" w:hint="eastAsia"/>
                <w:b/>
                <w:szCs w:val="21"/>
              </w:rPr>
              <w:t>教学重点</w:t>
            </w:r>
          </w:p>
          <w:p w14:paraId="149ABE8D" w14:textId="77777777" w:rsidR="00412EB3" w:rsidRPr="00412EB3" w:rsidRDefault="00412EB3" w:rsidP="00412EB3">
            <w:pPr>
              <w:ind w:firstLineChars="200" w:firstLine="420"/>
              <w:rPr>
                <w:rFonts w:cs="Times New Roman"/>
                <w:szCs w:val="21"/>
              </w:rPr>
            </w:pPr>
            <w:r w:rsidRPr="00412EB3">
              <w:rPr>
                <w:rFonts w:cs="Times New Roman" w:hint="eastAsia"/>
                <w:szCs w:val="21"/>
              </w:rPr>
              <w:t>通过对比欣赏，深入了解影响表演者二度创作的因素，进一步积累音乐表演的审美评价标准。</w:t>
            </w:r>
          </w:p>
          <w:p w14:paraId="0F8CD54F" w14:textId="77777777" w:rsidR="00412EB3" w:rsidRPr="00412EB3" w:rsidRDefault="00412EB3" w:rsidP="00412EB3">
            <w:pPr>
              <w:ind w:firstLineChars="200" w:firstLine="422"/>
              <w:rPr>
                <w:rFonts w:cs="Times New Roman"/>
                <w:b/>
                <w:bCs/>
                <w:szCs w:val="21"/>
              </w:rPr>
            </w:pPr>
            <w:r w:rsidRPr="00412EB3">
              <w:rPr>
                <w:rFonts w:cs="Times New Roman" w:hint="eastAsia"/>
                <w:b/>
                <w:bCs/>
                <w:szCs w:val="21"/>
              </w:rPr>
              <w:t>教学难点</w:t>
            </w:r>
          </w:p>
          <w:p w14:paraId="28DFE003" w14:textId="77777777" w:rsidR="00DC1329" w:rsidRPr="002A5682" w:rsidRDefault="00412EB3" w:rsidP="00412EB3">
            <w:pPr>
              <w:ind w:firstLineChars="200" w:firstLine="420"/>
              <w:rPr>
                <w:rFonts w:cs="Times New Roman"/>
                <w:szCs w:val="21"/>
              </w:rPr>
            </w:pPr>
            <w:r w:rsidRPr="00412EB3">
              <w:rPr>
                <w:rFonts w:cs="Times New Roman" w:hint="eastAsia"/>
                <w:szCs w:val="21"/>
              </w:rPr>
              <w:t>理解在音乐表演中忠实性与创造性的平衡关系。</w:t>
            </w:r>
          </w:p>
        </w:tc>
      </w:tr>
      <w:tr w:rsidR="00DC1329" w:rsidRPr="002A5682" w14:paraId="18F44D45" w14:textId="77777777" w:rsidTr="007A32C7">
        <w:trPr>
          <w:jc w:val="center"/>
        </w:trPr>
        <w:tc>
          <w:tcPr>
            <w:tcW w:w="5000" w:type="pct"/>
            <w:gridSpan w:val="6"/>
            <w:shd w:val="clear" w:color="auto" w:fill="D9D9D9" w:themeFill="background1" w:themeFillShade="D9"/>
            <w:vAlign w:val="center"/>
          </w:tcPr>
          <w:p w14:paraId="66DBCA7F" w14:textId="77777777" w:rsidR="00DC1329" w:rsidRPr="002A5682" w:rsidRDefault="00DC1329" w:rsidP="007A32C7">
            <w:pPr>
              <w:jc w:val="center"/>
              <w:rPr>
                <w:rFonts w:cs="Times New Roman"/>
                <w:b/>
                <w:bCs/>
                <w:szCs w:val="21"/>
              </w:rPr>
            </w:pPr>
            <w:r w:rsidRPr="002A5682">
              <w:rPr>
                <w:rFonts w:hAnsi="宋体" w:cs="Times New Roman" w:hint="eastAsia"/>
                <w:b/>
                <w:bCs/>
                <w:szCs w:val="21"/>
              </w:rPr>
              <w:t>教学过程</w:t>
            </w:r>
          </w:p>
        </w:tc>
      </w:tr>
      <w:tr w:rsidR="00DC1329" w:rsidRPr="002A5682" w14:paraId="0012B8B5" w14:textId="77777777" w:rsidTr="00A0444C">
        <w:trPr>
          <w:jc w:val="center"/>
        </w:trPr>
        <w:tc>
          <w:tcPr>
            <w:tcW w:w="668" w:type="pct"/>
            <w:vAlign w:val="center"/>
          </w:tcPr>
          <w:p w14:paraId="6F450F74" w14:textId="77777777" w:rsidR="00DC1329" w:rsidRPr="002A5682" w:rsidRDefault="00DC1329" w:rsidP="00A0444C">
            <w:pPr>
              <w:jc w:val="center"/>
              <w:rPr>
                <w:b/>
                <w:bCs/>
                <w:szCs w:val="21"/>
              </w:rPr>
            </w:pPr>
            <w:r w:rsidRPr="002A5682">
              <w:rPr>
                <w:rFonts w:hAnsi="宋体" w:hint="eastAsia"/>
                <w:b/>
                <w:bCs/>
                <w:szCs w:val="21"/>
              </w:rPr>
              <w:t>教学环节</w:t>
            </w:r>
          </w:p>
        </w:tc>
        <w:tc>
          <w:tcPr>
            <w:tcW w:w="4332" w:type="pct"/>
            <w:gridSpan w:val="5"/>
            <w:vAlign w:val="center"/>
          </w:tcPr>
          <w:p w14:paraId="476EC89B" w14:textId="77777777" w:rsidR="00DC1329" w:rsidRPr="002A5682" w:rsidRDefault="00DC1329" w:rsidP="007A32C7">
            <w:pPr>
              <w:jc w:val="center"/>
              <w:rPr>
                <w:b/>
                <w:bCs/>
                <w:szCs w:val="21"/>
              </w:rPr>
            </w:pPr>
            <w:r w:rsidRPr="002A5682">
              <w:rPr>
                <w:rFonts w:hAnsi="宋体" w:hint="eastAsia"/>
                <w:b/>
                <w:bCs/>
                <w:szCs w:val="21"/>
              </w:rPr>
              <w:t>主要师生活动</w:t>
            </w:r>
          </w:p>
        </w:tc>
      </w:tr>
      <w:tr w:rsidR="00412EB3" w:rsidRPr="00412EB3" w14:paraId="0E5EA17A" w14:textId="77777777" w:rsidTr="005755F8">
        <w:trPr>
          <w:jc w:val="center"/>
        </w:trPr>
        <w:tc>
          <w:tcPr>
            <w:tcW w:w="668" w:type="pct"/>
            <w:vAlign w:val="center"/>
          </w:tcPr>
          <w:p w14:paraId="6944956C" w14:textId="77777777" w:rsidR="00412EB3" w:rsidRPr="00412EB3" w:rsidRDefault="00412EB3" w:rsidP="00412EB3">
            <w:pPr>
              <w:jc w:val="center"/>
              <w:rPr>
                <w:rFonts w:cs="Times New Roman"/>
                <w:szCs w:val="21"/>
              </w:rPr>
            </w:pPr>
            <w:r w:rsidRPr="00412EB3">
              <w:rPr>
                <w:rFonts w:cs="Times New Roman" w:hint="eastAsia"/>
                <w:szCs w:val="21"/>
              </w:rPr>
              <w:t>导入</w:t>
            </w:r>
          </w:p>
        </w:tc>
        <w:tc>
          <w:tcPr>
            <w:tcW w:w="4332" w:type="pct"/>
            <w:gridSpan w:val="5"/>
          </w:tcPr>
          <w:p w14:paraId="07254DBF"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引导语：同学们，请你们以小组为单位，根据前两课时学习的有关音乐表演的二度创作和记谱法的内容，交流并分享对二度创作的理解</w:t>
            </w:r>
            <w:r>
              <w:rPr>
                <w:rFonts w:cs="Times New Roman" w:hint="eastAsia"/>
                <w:szCs w:val="21"/>
              </w:rPr>
              <w:t>。</w:t>
            </w:r>
          </w:p>
          <w:p w14:paraId="3D243CA7" w14:textId="77777777" w:rsidR="00412EB3" w:rsidRPr="00412EB3" w:rsidRDefault="00412EB3" w:rsidP="00412EB3">
            <w:pPr>
              <w:ind w:firstLineChars="200" w:firstLine="420"/>
              <w:rPr>
                <w:rFonts w:cs="Times New Roman"/>
                <w:szCs w:val="21"/>
              </w:rPr>
            </w:pPr>
            <w:r w:rsidRPr="00412EB3">
              <w:rPr>
                <w:rFonts w:cs="Times New Roman" w:hint="eastAsia"/>
                <w:szCs w:val="21"/>
              </w:rPr>
              <w:t>学生分小组交流</w:t>
            </w:r>
            <w:r>
              <w:rPr>
                <w:rFonts w:cs="Times New Roman" w:hint="eastAsia"/>
                <w:szCs w:val="21"/>
              </w:rPr>
              <w:t>。</w:t>
            </w:r>
          </w:p>
          <w:p w14:paraId="3237A936" w14:textId="77777777" w:rsidR="00412EB3" w:rsidRPr="00412EB3" w:rsidRDefault="00412EB3" w:rsidP="00412EB3">
            <w:pPr>
              <w:ind w:firstLineChars="200" w:firstLine="420"/>
              <w:rPr>
                <w:rFonts w:cs="Times New Roman"/>
                <w:szCs w:val="21"/>
              </w:rPr>
            </w:pPr>
            <w:r w:rsidRPr="00412EB3">
              <w:rPr>
                <w:rFonts w:cs="Times New Roman" w:hint="eastAsia"/>
                <w:szCs w:val="21"/>
              </w:rPr>
              <w:t>教师总结：通过本单元前两课时的学习，我们了解了表演者只有以精湛的技术对作曲家原作进行二度创作，才能赋予</w:t>
            </w:r>
            <w:r>
              <w:rPr>
                <w:rFonts w:cs="Times New Roman" w:hint="eastAsia"/>
                <w:color w:val="000000"/>
                <w:szCs w:val="21"/>
              </w:rPr>
              <w:t>静止</w:t>
            </w:r>
            <w:r>
              <w:rPr>
                <w:rFonts w:cs="Times New Roman" w:hint="eastAsia"/>
                <w:szCs w:val="21"/>
              </w:rPr>
              <w:t>的音符以鲜活的生命力；感受并了解了中国传统音乐以文字谱、工尺谱等记谱法，以及口传心授的方式来记录和传承音乐，为表演者提供了较大的二度创作空间，赋予了中国传统音乐强大的生命力。西方音乐在记谱法及传承方式上与中国传统音乐有何</w:t>
            </w:r>
            <w:r w:rsidRPr="00412EB3">
              <w:rPr>
                <w:rFonts w:cs="Times New Roman" w:hint="eastAsia"/>
                <w:szCs w:val="21"/>
              </w:rPr>
              <w:lastRenderedPageBreak/>
              <w:t>区别？表演艺术家在演绎西方音乐作品时又是如何进行二度创作的？让我们带着这些疑问，共同开启本节课的探索之旅</w:t>
            </w:r>
            <w:r>
              <w:rPr>
                <w:rFonts w:cs="Times New Roman" w:hint="eastAsia"/>
                <w:szCs w:val="21"/>
              </w:rPr>
              <w:t>。</w:t>
            </w:r>
          </w:p>
          <w:p w14:paraId="1C634E97"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引导语：（出示纽姆谱和五线谱）请同学们观察这两幅图片，思考它们的异同之处</w:t>
            </w:r>
            <w:r>
              <w:rPr>
                <w:rFonts w:cs="Times New Roman" w:hint="eastAsia"/>
                <w:szCs w:val="21"/>
              </w:rPr>
              <w:t>。</w:t>
            </w:r>
          </w:p>
          <w:p w14:paraId="28CAC5C2" w14:textId="77777777" w:rsidR="00412EB3" w:rsidRPr="00412EB3" w:rsidRDefault="00412EB3" w:rsidP="00412EB3">
            <w:pPr>
              <w:ind w:firstLineChars="200" w:firstLine="420"/>
              <w:rPr>
                <w:rFonts w:cs="Times New Roman"/>
                <w:szCs w:val="21"/>
              </w:rPr>
            </w:pPr>
            <w:r w:rsidRPr="00412EB3">
              <w:rPr>
                <w:rFonts w:cs="Times New Roman" w:hint="eastAsia"/>
                <w:szCs w:val="21"/>
              </w:rPr>
              <w:t>学生小组交流讨论</w:t>
            </w:r>
            <w:r>
              <w:rPr>
                <w:rFonts w:cs="Times New Roman" w:hint="eastAsia"/>
                <w:szCs w:val="21"/>
              </w:rPr>
              <w:t>。</w:t>
            </w:r>
          </w:p>
          <w:p w14:paraId="06116139" w14:textId="41623D96" w:rsidR="00412EB3" w:rsidRPr="00412EB3" w:rsidRDefault="00CD38AC" w:rsidP="00412EB3">
            <w:pPr>
              <w:ind w:firstLineChars="200" w:firstLine="420"/>
              <w:rPr>
                <w:rFonts w:cs="Times New Roman"/>
                <w:szCs w:val="21"/>
              </w:rPr>
            </w:pPr>
            <w:r>
              <w:rPr>
                <w:rFonts w:cs="Times New Roman" w:hint="eastAsia"/>
                <w:szCs w:val="21"/>
              </w:rPr>
              <w:t>教师总结</w:t>
            </w:r>
            <w:r w:rsidR="00412EB3" w:rsidRPr="00412EB3">
              <w:rPr>
                <w:rFonts w:cs="Times New Roman" w:hint="eastAsia"/>
                <w:szCs w:val="21"/>
              </w:rPr>
              <w:t>：左图为纽姆谱，右图为五线谱。纽姆</w:t>
            </w:r>
            <w:r w:rsidR="00412EB3">
              <w:rPr>
                <w:rFonts w:cs="Times New Roman" w:hint="eastAsia"/>
                <w:szCs w:val="21"/>
              </w:rPr>
              <w:t>（</w:t>
            </w:r>
            <w:r w:rsidR="00412EB3" w:rsidRPr="00412EB3">
              <w:rPr>
                <w:rFonts w:cs="Times New Roman" w:hint="eastAsia"/>
                <w:szCs w:val="21"/>
              </w:rPr>
              <w:t>Neumes</w:t>
            </w:r>
            <w:r w:rsidR="00412EB3">
              <w:rPr>
                <w:rFonts w:cs="Times New Roman" w:hint="eastAsia"/>
                <w:szCs w:val="21"/>
              </w:rPr>
              <w:t>）</w:t>
            </w:r>
            <w:r w:rsidR="00412EB3" w:rsidRPr="00412EB3">
              <w:rPr>
                <w:rFonts w:cs="Times New Roman" w:hint="eastAsia"/>
                <w:szCs w:val="21"/>
              </w:rPr>
              <w:t>是希腊语，意为“符号”，产生于</w:t>
            </w:r>
            <w:r w:rsidR="00412EB3" w:rsidRPr="00412EB3">
              <w:rPr>
                <w:rFonts w:cs="Times New Roman" w:hint="eastAsia"/>
                <w:szCs w:val="21"/>
              </w:rPr>
              <w:t>8</w:t>
            </w:r>
            <w:r w:rsidR="00412EB3" w:rsidRPr="00412EB3">
              <w:rPr>
                <w:rFonts w:cs="Times New Roman" w:hint="eastAsia"/>
                <w:szCs w:val="21"/>
              </w:rPr>
              <w:t>世纪，是在歌词上方标记简单的符号，指示旋律大致轮廓的一种记谱法。到</w:t>
            </w:r>
            <w:r w:rsidR="00412EB3" w:rsidRPr="00412EB3">
              <w:rPr>
                <w:rFonts w:cs="Times New Roman" w:hint="eastAsia"/>
                <w:szCs w:val="21"/>
              </w:rPr>
              <w:t>10</w:t>
            </w:r>
            <w:r w:rsidR="00412EB3" w:rsidRPr="00412EB3">
              <w:rPr>
                <w:rFonts w:cs="Times New Roman" w:hint="eastAsia"/>
                <w:szCs w:val="21"/>
              </w:rPr>
              <w:t>世纪，开始在一条线的上下方记入符号，表示音高和时值。随着音乐的发展，纽姆谱由一条线变为多条线，最后确定为五条线，即为现在的五线谱。五线谱能够比较准确地记录作曲家的创作，那不同的演奏者按五线谱演奏相同作品时，他们的艺术表现是否会完全一样？</w:t>
            </w:r>
            <w:r w:rsidR="00412EB3" w:rsidRPr="00412EB3">
              <w:rPr>
                <w:rFonts w:cs="Times New Roman" w:hint="eastAsia"/>
                <w:szCs w:val="21"/>
              </w:rPr>
              <w:t xml:space="preserve"> </w:t>
            </w:r>
          </w:p>
          <w:p w14:paraId="63CB6E98" w14:textId="77777777" w:rsidR="00412EB3" w:rsidRPr="00412EB3" w:rsidRDefault="00412EB3" w:rsidP="00412EB3">
            <w:pPr>
              <w:ind w:firstLineChars="200" w:firstLine="420"/>
              <w:rPr>
                <w:rFonts w:cs="Times New Roman"/>
                <w:szCs w:val="21"/>
              </w:rPr>
            </w:pPr>
            <w:r w:rsidRPr="00412EB3">
              <w:rPr>
                <w:rFonts w:cs="Times New Roman" w:hint="eastAsia"/>
                <w:szCs w:val="21"/>
              </w:rPr>
              <w:t>小组讨论并分享。</w:t>
            </w:r>
          </w:p>
        </w:tc>
      </w:tr>
      <w:tr w:rsidR="00412EB3" w:rsidRPr="00412EB3" w14:paraId="20769CE2" w14:textId="77777777" w:rsidTr="005755F8">
        <w:trPr>
          <w:jc w:val="center"/>
        </w:trPr>
        <w:tc>
          <w:tcPr>
            <w:tcW w:w="668" w:type="pct"/>
            <w:vAlign w:val="center"/>
          </w:tcPr>
          <w:p w14:paraId="5F657A25" w14:textId="77777777" w:rsidR="00412EB3" w:rsidRPr="00412EB3" w:rsidRDefault="00412EB3" w:rsidP="00412EB3">
            <w:pPr>
              <w:jc w:val="center"/>
              <w:rPr>
                <w:rFonts w:cs="Times New Roman"/>
                <w:szCs w:val="21"/>
              </w:rPr>
            </w:pPr>
            <w:r w:rsidRPr="00412EB3">
              <w:rPr>
                <w:rFonts w:cs="Times New Roman" w:hint="eastAsia"/>
                <w:szCs w:val="21"/>
              </w:rPr>
              <w:lastRenderedPageBreak/>
              <w:t>新知探究</w:t>
            </w:r>
          </w:p>
        </w:tc>
        <w:tc>
          <w:tcPr>
            <w:tcW w:w="4332" w:type="pct"/>
            <w:gridSpan w:val="5"/>
          </w:tcPr>
          <w:p w14:paraId="530BB974" w14:textId="77777777" w:rsidR="00412EB3" w:rsidRPr="00412EB3" w:rsidRDefault="00412EB3" w:rsidP="00412EB3">
            <w:pPr>
              <w:ind w:firstLineChars="200" w:firstLine="422"/>
              <w:rPr>
                <w:rFonts w:cs="Times New Roman"/>
                <w:b/>
                <w:bCs/>
                <w:szCs w:val="21"/>
              </w:rPr>
            </w:pPr>
            <w:r w:rsidRPr="00412EB3">
              <w:rPr>
                <w:rFonts w:cs="Times New Roman" w:hint="eastAsia"/>
                <w:b/>
                <w:bCs/>
                <w:szCs w:val="21"/>
              </w:rPr>
              <w:t>项目任务一：对比欣赏《</w:t>
            </w:r>
            <w:r w:rsidR="00834107" w:rsidRPr="00834107">
              <w:rPr>
                <w:rFonts w:ascii="方正仿宋_GBK" w:eastAsia="方正仿宋_GBK"/>
                <w:noProof/>
                <w:color w:val="FF0000"/>
                <w:vertAlign w:val="superscript"/>
              </w:rPr>
              <w:drawing>
                <wp:inline distT="0" distB="0" distL="0" distR="0" wp14:anchorId="203CB918" wp14:editId="54958CA8">
                  <wp:extent cx="103026" cy="118800"/>
                  <wp:effectExtent l="0" t="0" r="0" b="0"/>
                  <wp:docPr id="6326623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62366"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03026" cy="118800"/>
                          </a:xfrm>
                          <a:prstGeom prst="rect">
                            <a:avLst/>
                          </a:prstGeom>
                          <a:noFill/>
                          <a:ln>
                            <a:noFill/>
                          </a:ln>
                        </pic:spPr>
                      </pic:pic>
                    </a:graphicData>
                  </a:graphic>
                </wp:inline>
              </w:drawing>
            </w:r>
            <w:r w:rsidRPr="00412EB3">
              <w:rPr>
                <w:rFonts w:cs="Times New Roman" w:hint="eastAsia"/>
                <w:b/>
                <w:bCs/>
                <w:szCs w:val="21"/>
              </w:rPr>
              <w:t>小调前奏曲与赋格》片段</w:t>
            </w:r>
          </w:p>
          <w:p w14:paraId="03D67315"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引导语：我们在上学期已经了解了巴洛克时期的艺术风格，并欣赏了这一时期代表人物巴赫的部分音乐作品。《</w:t>
            </w:r>
            <w:r w:rsidR="00A86428" w:rsidRPr="00834107">
              <w:rPr>
                <w:rFonts w:ascii="方正仿宋_GBK" w:eastAsia="方正仿宋_GBK"/>
                <w:noProof/>
                <w:color w:val="FF0000"/>
                <w:vertAlign w:val="superscript"/>
              </w:rPr>
              <w:drawing>
                <wp:inline distT="0" distB="0" distL="0" distR="0" wp14:anchorId="0841F90E" wp14:editId="65FC3067">
                  <wp:extent cx="103026" cy="118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62366"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03026" cy="118800"/>
                          </a:xfrm>
                          <a:prstGeom prst="rect">
                            <a:avLst/>
                          </a:prstGeom>
                          <a:noFill/>
                          <a:ln>
                            <a:noFill/>
                          </a:ln>
                        </pic:spPr>
                      </pic:pic>
                    </a:graphicData>
                  </a:graphic>
                </wp:inline>
              </w:drawing>
            </w:r>
            <w:r w:rsidRPr="00412EB3">
              <w:rPr>
                <w:rFonts w:cs="Times New Roman" w:hint="eastAsia"/>
                <w:szCs w:val="21"/>
              </w:rPr>
              <w:t>小调前奏曲与赋格》是巴赫《平均律钢琴曲集》第一卷中的第八首作品，请同学们对比欣赏里赫特与图雷克演奏的主题部分的第一至第四小节，说一说他们在速度处理上有何区别</w:t>
            </w:r>
            <w:r>
              <w:rPr>
                <w:rFonts w:cs="Times New Roman" w:hint="eastAsia"/>
                <w:szCs w:val="21"/>
              </w:rPr>
              <w:t>。</w:t>
            </w:r>
          </w:p>
          <w:p w14:paraId="55099B3C" w14:textId="77777777" w:rsidR="00412EB3" w:rsidRPr="00412EB3" w:rsidRDefault="00412EB3" w:rsidP="00412EB3">
            <w:pPr>
              <w:ind w:firstLineChars="200" w:firstLine="420"/>
              <w:rPr>
                <w:rFonts w:cs="Times New Roman"/>
                <w:szCs w:val="21"/>
              </w:rPr>
            </w:pPr>
            <w:r w:rsidRPr="00412EB3">
              <w:rPr>
                <w:rFonts w:cs="Times New Roman" w:hint="eastAsia"/>
                <w:szCs w:val="21"/>
              </w:rPr>
              <w:t>学生小组讨论并分享</w:t>
            </w:r>
            <w:r>
              <w:rPr>
                <w:rFonts w:cs="Times New Roman" w:hint="eastAsia"/>
                <w:szCs w:val="21"/>
              </w:rPr>
              <w:t>。</w:t>
            </w:r>
          </w:p>
          <w:p w14:paraId="6C9525E2" w14:textId="77777777" w:rsidR="00412EB3" w:rsidRPr="00412EB3" w:rsidRDefault="00412EB3" w:rsidP="00412EB3">
            <w:pPr>
              <w:ind w:firstLineChars="200" w:firstLine="420"/>
              <w:rPr>
                <w:rFonts w:cs="Times New Roman"/>
                <w:szCs w:val="21"/>
              </w:rPr>
            </w:pPr>
            <w:r w:rsidRPr="00412EB3">
              <w:rPr>
                <w:rFonts w:cs="Times New Roman" w:hint="eastAsia"/>
                <w:szCs w:val="21"/>
              </w:rPr>
              <w:t>教师总结：里赫特的演奏速度相对较快，四个小节用时</w:t>
            </w:r>
            <w:r w:rsidRPr="00412EB3">
              <w:rPr>
                <w:rFonts w:cs="Times New Roman" w:hint="eastAsia"/>
                <w:szCs w:val="21"/>
              </w:rPr>
              <w:t>24</w:t>
            </w:r>
            <w:r w:rsidRPr="00412EB3">
              <w:rPr>
                <w:rFonts w:cs="Times New Roman" w:hint="eastAsia"/>
                <w:szCs w:val="21"/>
              </w:rPr>
              <w:t>秒，展现出一种较为流畅且富有活力的演奏风格，使音乐具有较强的推进感；图雷克的演奏速度相对较慢，四个小节用时</w:t>
            </w:r>
            <w:r w:rsidRPr="00412EB3">
              <w:rPr>
                <w:rFonts w:cs="Times New Roman" w:hint="eastAsia"/>
                <w:szCs w:val="21"/>
              </w:rPr>
              <w:t>29</w:t>
            </w:r>
            <w:r w:rsidRPr="00412EB3">
              <w:rPr>
                <w:rFonts w:cs="Times New Roman" w:hint="eastAsia"/>
                <w:szCs w:val="21"/>
              </w:rPr>
              <w:t>秒，她的演奏给人一种沉稳、细腻且层次分明的感觉</w:t>
            </w:r>
            <w:r>
              <w:rPr>
                <w:rFonts w:cs="Times New Roman" w:hint="eastAsia"/>
                <w:szCs w:val="21"/>
              </w:rPr>
              <w:t>。</w:t>
            </w:r>
          </w:p>
          <w:p w14:paraId="30DB4E2E"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引导语：请同学们看谱再次对比欣赏，说一说两位演奏家在力度及触键方面有何区别，分别带给你们怎样的感受</w:t>
            </w:r>
            <w:r>
              <w:rPr>
                <w:rFonts w:cs="Times New Roman" w:hint="eastAsia"/>
                <w:szCs w:val="21"/>
              </w:rPr>
              <w:t>。</w:t>
            </w:r>
          </w:p>
          <w:p w14:paraId="685316F2" w14:textId="77777777" w:rsidR="00412EB3" w:rsidRPr="00412EB3" w:rsidRDefault="00412EB3" w:rsidP="00412EB3">
            <w:pPr>
              <w:ind w:firstLineChars="200" w:firstLine="420"/>
              <w:rPr>
                <w:rFonts w:cs="Times New Roman"/>
                <w:szCs w:val="21"/>
              </w:rPr>
            </w:pPr>
            <w:r w:rsidRPr="00412EB3">
              <w:rPr>
                <w:rFonts w:cs="Times New Roman" w:hint="eastAsia"/>
                <w:szCs w:val="21"/>
              </w:rPr>
              <w:t>学生小组交流并分享</w:t>
            </w:r>
            <w:r>
              <w:rPr>
                <w:rFonts w:cs="Times New Roman" w:hint="eastAsia"/>
                <w:szCs w:val="21"/>
              </w:rPr>
              <w:t>。</w:t>
            </w:r>
          </w:p>
          <w:p w14:paraId="56A432C1" w14:textId="77777777" w:rsidR="00412EB3" w:rsidRPr="00412EB3" w:rsidRDefault="00412EB3" w:rsidP="00412EB3">
            <w:pPr>
              <w:ind w:firstLineChars="200" w:firstLine="420"/>
              <w:rPr>
                <w:rFonts w:cs="Times New Roman"/>
                <w:szCs w:val="21"/>
              </w:rPr>
            </w:pPr>
            <w:r w:rsidRPr="00412EB3">
              <w:rPr>
                <w:rFonts w:cs="Times New Roman" w:hint="eastAsia"/>
                <w:szCs w:val="21"/>
              </w:rPr>
              <w:t>教师总结：里赫特的演奏力度变化较为明显，触键较为有力，能够营造出明亮、坚实的音色，音乐线条清晰，富有表现力和感染力；图雷克的演奏力度均匀，变化较小，触键方式更加丰富、细腻，在部分和弦处运用了琶音</w:t>
            </w:r>
            <w:r w:rsidRPr="00412EB3">
              <w:rPr>
                <w:rFonts w:cs="Times New Roman" w:hint="eastAsia"/>
                <w:szCs w:val="21"/>
              </w:rPr>
              <w:lastRenderedPageBreak/>
              <w:t>的方式，使音色更加柔和，演奏风格温和优雅。不同演奏家不同的人生阅历、艺术造诣及演奏风格，以及他们对同一首作品的不同理解和演绎，赋予了作曲家原作不同的生命力，这就是二度创作的魅力。同学们更喜欢哪个演奏版本？请简述理由</w:t>
            </w:r>
            <w:r>
              <w:rPr>
                <w:rFonts w:cs="Times New Roman" w:hint="eastAsia"/>
                <w:szCs w:val="21"/>
              </w:rPr>
              <w:t>。</w:t>
            </w:r>
          </w:p>
          <w:p w14:paraId="743C0514" w14:textId="77777777" w:rsidR="00412EB3" w:rsidRPr="00412EB3" w:rsidRDefault="00412EB3" w:rsidP="00412EB3">
            <w:pPr>
              <w:ind w:firstLineChars="200" w:firstLine="422"/>
              <w:rPr>
                <w:rFonts w:cs="Times New Roman"/>
                <w:b/>
                <w:bCs/>
                <w:szCs w:val="21"/>
              </w:rPr>
            </w:pPr>
            <w:r w:rsidRPr="00412EB3">
              <w:rPr>
                <w:rFonts w:cs="Times New Roman" w:hint="eastAsia"/>
                <w:b/>
                <w:bCs/>
                <w:szCs w:val="21"/>
              </w:rPr>
              <w:t>项目任务二</w:t>
            </w:r>
            <w:r>
              <w:rPr>
                <w:rFonts w:cs="Times New Roman" w:hint="eastAsia"/>
                <w:b/>
                <w:bCs/>
                <w:szCs w:val="21"/>
              </w:rPr>
              <w:t>：</w:t>
            </w:r>
            <w:r w:rsidRPr="00412EB3">
              <w:rPr>
                <w:rFonts w:cs="Times New Roman" w:hint="eastAsia"/>
                <w:b/>
                <w:bCs/>
                <w:szCs w:val="21"/>
              </w:rPr>
              <w:t>对比欣赏《哥德堡变奏曲》片段</w:t>
            </w:r>
          </w:p>
          <w:p w14:paraId="3D9BD0D8"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哥德堡变奏曲》是巴赫晚期创作的一部佳作。这部作品因其结构庞大，织体丰富，演奏技术难度大，被视为演奏家演奏巴赫作品的终极挑战。加拿大著名钢琴家古尔德对巴赫的复调音乐倾注了极大的热情和心血，于</w:t>
            </w:r>
            <w:r w:rsidRPr="00412EB3">
              <w:rPr>
                <w:rFonts w:cs="Times New Roman" w:hint="eastAsia"/>
                <w:szCs w:val="21"/>
              </w:rPr>
              <w:t>1955</w:t>
            </w:r>
            <w:r w:rsidRPr="00412EB3">
              <w:rPr>
                <w:rFonts w:cs="Times New Roman" w:hint="eastAsia"/>
                <w:szCs w:val="21"/>
              </w:rPr>
              <w:t>年和</w:t>
            </w:r>
            <w:r w:rsidRPr="00412EB3">
              <w:rPr>
                <w:rFonts w:cs="Times New Roman" w:hint="eastAsia"/>
                <w:szCs w:val="21"/>
              </w:rPr>
              <w:t>1981</w:t>
            </w:r>
            <w:r w:rsidRPr="00412EB3">
              <w:rPr>
                <w:rFonts w:cs="Times New Roman" w:hint="eastAsia"/>
                <w:szCs w:val="21"/>
              </w:rPr>
              <w:t>年先后两次录制唱片。同一位演奏家在不同时期演奏同一首作品，是否会有所不同呢？请对比欣赏这两个版本的主题片段，尝试从速度、力度、触键等方面做简要分析</w:t>
            </w:r>
            <w:r>
              <w:rPr>
                <w:rFonts w:cs="Times New Roman" w:hint="eastAsia"/>
                <w:szCs w:val="21"/>
              </w:rPr>
              <w:t>。</w:t>
            </w:r>
          </w:p>
          <w:p w14:paraId="1DA7BC9F" w14:textId="77777777" w:rsidR="00412EB3" w:rsidRPr="00412EB3" w:rsidRDefault="00412EB3" w:rsidP="00412EB3">
            <w:pPr>
              <w:ind w:firstLineChars="200" w:firstLine="420"/>
              <w:rPr>
                <w:rFonts w:cs="Times New Roman"/>
                <w:szCs w:val="21"/>
              </w:rPr>
            </w:pPr>
            <w:r w:rsidRPr="00412EB3">
              <w:rPr>
                <w:rFonts w:cs="Times New Roman" w:hint="eastAsia"/>
                <w:szCs w:val="21"/>
              </w:rPr>
              <w:t>学生小组交流并分享</w:t>
            </w:r>
            <w:r>
              <w:rPr>
                <w:rFonts w:cs="Times New Roman" w:hint="eastAsia"/>
                <w:szCs w:val="21"/>
              </w:rPr>
              <w:t>。</w:t>
            </w:r>
          </w:p>
          <w:p w14:paraId="46FBE48C" w14:textId="010343A1" w:rsidR="00412EB3" w:rsidRPr="00412EB3" w:rsidRDefault="00684E5C" w:rsidP="00412EB3">
            <w:pPr>
              <w:ind w:firstLineChars="200" w:firstLine="420"/>
              <w:rPr>
                <w:rFonts w:cs="Times New Roman"/>
                <w:szCs w:val="21"/>
              </w:rPr>
            </w:pPr>
            <w:r>
              <w:rPr>
                <w:rFonts w:cs="Times New Roman" w:hint="eastAsia"/>
                <w:szCs w:val="21"/>
              </w:rPr>
              <w:t>教师总结</w:t>
            </w:r>
            <w:r w:rsidR="00412EB3" w:rsidRPr="00412EB3">
              <w:rPr>
                <w:rFonts w:cs="Times New Roman" w:hint="eastAsia"/>
                <w:szCs w:val="21"/>
              </w:rPr>
              <w:t>：</w:t>
            </w:r>
            <w:r w:rsidR="00412EB3" w:rsidRPr="00412EB3">
              <w:rPr>
                <w:rFonts w:cs="Times New Roman" w:hint="eastAsia"/>
                <w:szCs w:val="21"/>
              </w:rPr>
              <w:t>1955</w:t>
            </w:r>
            <w:r w:rsidR="00412EB3" w:rsidRPr="00412EB3">
              <w:rPr>
                <w:rFonts w:cs="Times New Roman" w:hint="eastAsia"/>
                <w:szCs w:val="21"/>
              </w:rPr>
              <w:t>年版的录音迅猛、激昂、意气风发，强弱对比明显，触键干脆、清晰；</w:t>
            </w:r>
            <w:r w:rsidR="00412EB3" w:rsidRPr="00412EB3">
              <w:rPr>
                <w:rFonts w:cs="Times New Roman" w:hint="eastAsia"/>
                <w:szCs w:val="21"/>
              </w:rPr>
              <w:t>1981</w:t>
            </w:r>
            <w:r w:rsidR="00412EB3" w:rsidRPr="00412EB3">
              <w:rPr>
                <w:rFonts w:cs="Times New Roman" w:hint="eastAsia"/>
                <w:szCs w:val="21"/>
              </w:rPr>
              <w:t>年版的录音速度放慢了很多，全曲趋于平静、有序地进行，音乐表现更加沉稳、深刻。是哪些因素造成了同一位演奏家对同一首作品不同的二度创作呢？</w:t>
            </w:r>
          </w:p>
          <w:p w14:paraId="487B9EF5" w14:textId="77777777" w:rsidR="00412EB3" w:rsidRPr="00412EB3" w:rsidRDefault="00412EB3" w:rsidP="00412EB3">
            <w:pPr>
              <w:ind w:firstLineChars="200" w:firstLine="420"/>
              <w:rPr>
                <w:rFonts w:cs="Times New Roman"/>
                <w:szCs w:val="21"/>
              </w:rPr>
            </w:pPr>
            <w:r w:rsidRPr="00412EB3">
              <w:rPr>
                <w:rFonts w:cs="Times New Roman" w:hint="eastAsia"/>
                <w:szCs w:val="21"/>
              </w:rPr>
              <w:t>学生小组讨论</w:t>
            </w:r>
            <w:r>
              <w:rPr>
                <w:rFonts w:cs="Times New Roman" w:hint="eastAsia"/>
                <w:szCs w:val="21"/>
              </w:rPr>
              <w:t>。</w:t>
            </w:r>
          </w:p>
          <w:p w14:paraId="498DFD83" w14:textId="77777777" w:rsidR="00412EB3" w:rsidRPr="00412EB3" w:rsidRDefault="00412EB3" w:rsidP="00412EB3">
            <w:pPr>
              <w:ind w:firstLineChars="200" w:firstLine="420"/>
              <w:rPr>
                <w:rFonts w:cs="Times New Roman"/>
                <w:szCs w:val="21"/>
              </w:rPr>
            </w:pPr>
            <w:r w:rsidRPr="00412EB3">
              <w:rPr>
                <w:rFonts w:cs="Times New Roman" w:hint="eastAsia"/>
                <w:szCs w:val="21"/>
              </w:rPr>
              <w:t>教师总结：</w:t>
            </w:r>
            <w:r w:rsidRPr="00412EB3">
              <w:rPr>
                <w:rFonts w:cs="Times New Roman" w:hint="eastAsia"/>
                <w:szCs w:val="21"/>
              </w:rPr>
              <w:t>1955</w:t>
            </w:r>
            <w:r w:rsidRPr="00412EB3">
              <w:rPr>
                <w:rFonts w:cs="Times New Roman" w:hint="eastAsia"/>
                <w:szCs w:val="21"/>
              </w:rPr>
              <w:t>年</w:t>
            </w:r>
            <w:r>
              <w:rPr>
                <w:rFonts w:cs="Times New Roman" w:hint="eastAsia"/>
                <w:color w:val="000000"/>
                <w:szCs w:val="21"/>
              </w:rPr>
              <w:t>版</w:t>
            </w:r>
            <w:r>
              <w:rPr>
                <w:rFonts w:cs="Times New Roman" w:hint="eastAsia"/>
                <w:szCs w:val="21"/>
              </w:rPr>
              <w:t>录音，全曲仅</w:t>
            </w:r>
            <w:r w:rsidRPr="00412EB3">
              <w:rPr>
                <w:rFonts w:cs="Times New Roman" w:hint="eastAsia"/>
                <w:szCs w:val="21"/>
              </w:rPr>
              <w:t>38</w:t>
            </w:r>
            <w:r w:rsidRPr="00412EB3">
              <w:rPr>
                <w:rFonts w:cs="Times New Roman" w:hint="eastAsia"/>
                <w:szCs w:val="21"/>
              </w:rPr>
              <w:t>分</w:t>
            </w:r>
            <w:r w:rsidRPr="00412EB3">
              <w:rPr>
                <w:rFonts w:cs="Times New Roman" w:hint="eastAsia"/>
                <w:szCs w:val="21"/>
              </w:rPr>
              <w:t>27</w:t>
            </w:r>
            <w:r w:rsidRPr="00412EB3">
              <w:rPr>
                <w:rFonts w:cs="Times New Roman" w:hint="eastAsia"/>
                <w:szCs w:val="21"/>
              </w:rPr>
              <w:t>秒，当时的古尔德年仅</w:t>
            </w:r>
            <w:r w:rsidRPr="00412EB3">
              <w:rPr>
                <w:rFonts w:cs="Times New Roman" w:hint="eastAsia"/>
                <w:szCs w:val="21"/>
              </w:rPr>
              <w:t>23</w:t>
            </w:r>
            <w:r w:rsidRPr="00412EB3">
              <w:rPr>
                <w:rFonts w:cs="Times New Roman" w:hint="eastAsia"/>
                <w:szCs w:val="21"/>
              </w:rPr>
              <w:t>岁，年少气盛，充满着年轻人的朝气、自信和活力；</w:t>
            </w:r>
            <w:r w:rsidRPr="00412EB3">
              <w:rPr>
                <w:rFonts w:cs="Times New Roman" w:hint="eastAsia"/>
                <w:szCs w:val="21"/>
              </w:rPr>
              <w:t>1981</w:t>
            </w:r>
            <w:r w:rsidRPr="00412EB3">
              <w:rPr>
                <w:rFonts w:cs="Times New Roman" w:hint="eastAsia"/>
                <w:szCs w:val="21"/>
              </w:rPr>
              <w:t>年</w:t>
            </w:r>
            <w:r>
              <w:rPr>
                <w:rFonts w:cs="Times New Roman" w:hint="eastAsia"/>
                <w:color w:val="000000"/>
                <w:szCs w:val="21"/>
              </w:rPr>
              <w:t>版</w:t>
            </w:r>
            <w:r>
              <w:rPr>
                <w:rFonts w:cs="Times New Roman" w:hint="eastAsia"/>
                <w:szCs w:val="21"/>
              </w:rPr>
              <w:t>录音，全曲长达</w:t>
            </w:r>
            <w:r w:rsidRPr="00412EB3">
              <w:rPr>
                <w:rFonts w:cs="Times New Roman" w:hint="eastAsia"/>
                <w:szCs w:val="21"/>
              </w:rPr>
              <w:t>51</w:t>
            </w:r>
            <w:r w:rsidRPr="00412EB3">
              <w:rPr>
                <w:rFonts w:cs="Times New Roman" w:hint="eastAsia"/>
                <w:szCs w:val="21"/>
              </w:rPr>
              <w:t>分</w:t>
            </w:r>
            <w:r w:rsidRPr="00412EB3">
              <w:rPr>
                <w:rFonts w:cs="Times New Roman" w:hint="eastAsia"/>
                <w:szCs w:val="21"/>
              </w:rPr>
              <w:t>15</w:t>
            </w:r>
            <w:r w:rsidRPr="00412EB3">
              <w:rPr>
                <w:rFonts w:cs="Times New Roman" w:hint="eastAsia"/>
                <w:szCs w:val="21"/>
              </w:rPr>
              <w:t>秒，当时的古尔德已年近半百，没有了年少时的个性张扬，多了许多内敛、稳重，如同在与巴赫对话，与自己的人生对话。所以，年龄的变化及人生阅历的不断沉淀，会使演奏家对同一首作品的认识和审美标准发生微妙的变化，这也体现了二度创作的无穷魅力</w:t>
            </w:r>
            <w:r>
              <w:rPr>
                <w:rFonts w:cs="Times New Roman" w:hint="eastAsia"/>
                <w:szCs w:val="21"/>
              </w:rPr>
              <w:t>。</w:t>
            </w:r>
          </w:p>
          <w:p w14:paraId="674362A1" w14:textId="77777777" w:rsidR="00412EB3" w:rsidRPr="00412EB3" w:rsidRDefault="00412EB3" w:rsidP="00412EB3">
            <w:pPr>
              <w:ind w:firstLineChars="200" w:firstLine="422"/>
              <w:rPr>
                <w:rFonts w:cs="Times New Roman"/>
                <w:b/>
                <w:bCs/>
                <w:szCs w:val="21"/>
              </w:rPr>
            </w:pPr>
            <w:r w:rsidRPr="00412EB3">
              <w:rPr>
                <w:rFonts w:cs="Times New Roman" w:hint="eastAsia"/>
                <w:b/>
                <w:bCs/>
                <w:szCs w:val="21"/>
              </w:rPr>
              <w:t>项目任务三：编订版本对比</w:t>
            </w:r>
          </w:p>
          <w:p w14:paraId="1F2BA4BD" w14:textId="77777777" w:rsidR="00412EB3" w:rsidRPr="00412EB3" w:rsidRDefault="00412EB3" w:rsidP="00412EB3">
            <w:pPr>
              <w:ind w:firstLineChars="200" w:firstLine="420"/>
              <w:rPr>
                <w:rFonts w:cs="Times New Roman"/>
                <w:szCs w:val="21"/>
              </w:rPr>
            </w:pPr>
            <w:r w:rsidRPr="00412EB3">
              <w:rPr>
                <w:rFonts w:cs="Times New Roman" w:hint="eastAsia"/>
                <w:szCs w:val="21"/>
              </w:rPr>
              <w:t>引导语：许多演奏家、乐谱出版者在编订经典名作时，会把自己对音乐的处理和演奏的建议标记在乐谱上。同一首作品，不同编订版本乐谱的差异也是音乐表演二度创作的体现。请同学们比较肖邦同一首作品乐谱的不同编订版本，找出其中的差异</w:t>
            </w:r>
            <w:r>
              <w:rPr>
                <w:rFonts w:cs="Times New Roman" w:hint="eastAsia"/>
                <w:szCs w:val="21"/>
              </w:rPr>
              <w:t>。</w:t>
            </w:r>
          </w:p>
          <w:p w14:paraId="685BAFDD" w14:textId="33B5DE7E" w:rsidR="00412EB3" w:rsidRPr="00412EB3" w:rsidRDefault="00412EB3" w:rsidP="00412EB3">
            <w:pPr>
              <w:ind w:firstLineChars="200" w:firstLine="420"/>
              <w:rPr>
                <w:rFonts w:cs="Times New Roman" w:hint="eastAsia"/>
                <w:szCs w:val="21"/>
              </w:rPr>
            </w:pPr>
            <w:r w:rsidRPr="00412EB3">
              <w:rPr>
                <w:rFonts w:cs="Times New Roman" w:hint="eastAsia"/>
                <w:szCs w:val="21"/>
              </w:rPr>
              <w:t>学生小组交流。</w:t>
            </w:r>
            <w:bookmarkStart w:id="2" w:name="_GoBack"/>
            <w:bookmarkEnd w:id="2"/>
          </w:p>
        </w:tc>
      </w:tr>
      <w:tr w:rsidR="00412EB3" w:rsidRPr="00412EB3" w14:paraId="4A5BCC40" w14:textId="77777777" w:rsidTr="005755F8">
        <w:trPr>
          <w:jc w:val="center"/>
        </w:trPr>
        <w:tc>
          <w:tcPr>
            <w:tcW w:w="668" w:type="pct"/>
            <w:vAlign w:val="center"/>
          </w:tcPr>
          <w:p w14:paraId="016D5DA7" w14:textId="77777777" w:rsidR="00412EB3" w:rsidRPr="00412EB3" w:rsidRDefault="00412EB3" w:rsidP="00412EB3">
            <w:pPr>
              <w:jc w:val="center"/>
              <w:rPr>
                <w:rFonts w:cs="Times New Roman"/>
                <w:szCs w:val="21"/>
              </w:rPr>
            </w:pPr>
            <w:r w:rsidRPr="00412EB3">
              <w:rPr>
                <w:rFonts w:cs="Times New Roman" w:hint="eastAsia"/>
                <w:szCs w:val="21"/>
              </w:rPr>
              <w:lastRenderedPageBreak/>
              <w:t>课堂小结</w:t>
            </w:r>
          </w:p>
          <w:p w14:paraId="5BAE7116" w14:textId="77777777" w:rsidR="00412EB3" w:rsidRPr="00412EB3" w:rsidRDefault="00255802" w:rsidP="00412EB3">
            <w:pPr>
              <w:jc w:val="center"/>
              <w:rPr>
                <w:rFonts w:cs="Times New Roman"/>
                <w:szCs w:val="21"/>
              </w:rPr>
            </w:pPr>
            <w:r>
              <w:rPr>
                <w:rFonts w:cs="Times New Roman" w:hint="eastAsia"/>
                <w:szCs w:val="21"/>
              </w:rPr>
              <w:t>课后任务</w:t>
            </w:r>
          </w:p>
        </w:tc>
        <w:tc>
          <w:tcPr>
            <w:tcW w:w="4332" w:type="pct"/>
            <w:gridSpan w:val="5"/>
          </w:tcPr>
          <w:p w14:paraId="4E353348" w14:textId="77777777" w:rsidR="00412EB3" w:rsidRPr="00412EB3" w:rsidRDefault="00412EB3" w:rsidP="00412EB3">
            <w:pPr>
              <w:ind w:firstLineChars="200" w:firstLine="420"/>
              <w:rPr>
                <w:rFonts w:cs="Times New Roman"/>
                <w:szCs w:val="21"/>
              </w:rPr>
            </w:pPr>
            <w:r w:rsidRPr="00412EB3">
              <w:rPr>
                <w:rFonts w:cs="Times New Roman" w:hint="eastAsia"/>
                <w:szCs w:val="21"/>
              </w:rPr>
              <w:t>由于五线谱可以详细、精准地记录节拍、节奏、音高、调式、力度、速度、和声等，以及西方音乐在长期发展中对严谨性和逻辑性的追求，使得西方音乐比中国传统音乐更强调按谱演奏。但由于不同演奏家及同一演奏家在不同时期对同一首作品</w:t>
            </w:r>
            <w:r>
              <w:rPr>
                <w:rFonts w:cs="Times New Roman" w:hint="eastAsia"/>
                <w:color w:val="000000"/>
                <w:szCs w:val="21"/>
              </w:rPr>
              <w:t>的</w:t>
            </w:r>
            <w:r>
              <w:rPr>
                <w:rFonts w:cs="Times New Roman" w:hint="eastAsia"/>
                <w:szCs w:val="21"/>
              </w:rPr>
              <w:t>不同的理解和演绎，所以二度创作在西方音乐的演绎中同样存在并有着强大的生命力。请同学们在课后完成以下两项作业。</w:t>
            </w:r>
          </w:p>
          <w:p w14:paraId="69FD31BD" w14:textId="77777777" w:rsidR="00412EB3" w:rsidRPr="00412EB3" w:rsidRDefault="00412EB3" w:rsidP="00412EB3">
            <w:pPr>
              <w:ind w:firstLineChars="200" w:firstLine="420"/>
              <w:rPr>
                <w:rFonts w:cs="Times New Roman"/>
                <w:szCs w:val="21"/>
              </w:rPr>
            </w:pPr>
            <w:r w:rsidRPr="00412EB3">
              <w:rPr>
                <w:rFonts w:cs="Times New Roman" w:hint="eastAsia"/>
                <w:szCs w:val="21"/>
              </w:rPr>
              <w:t>第一，请与项目小组内的同学分工合作，搜集巴赫《二部创意曲》</w:t>
            </w:r>
            <w:r w:rsidRPr="00412EB3">
              <w:rPr>
                <w:rFonts w:cs="Times New Roman" w:hint="eastAsia"/>
                <w:szCs w:val="21"/>
              </w:rPr>
              <w:t>No.9</w:t>
            </w:r>
            <w:r w:rsidRPr="00412EB3">
              <w:rPr>
                <w:rFonts w:cs="Times New Roman" w:hint="eastAsia"/>
                <w:szCs w:val="21"/>
              </w:rPr>
              <w:t>和普契尼歌剧《贾尼·斯基基》选段《我亲爱的爸爸》的不同演奏、演唱版本，说一说表演者对作品的理解和艺术表现有何不同</w:t>
            </w:r>
            <w:r>
              <w:rPr>
                <w:rFonts w:cs="Times New Roman" w:hint="eastAsia"/>
                <w:szCs w:val="21"/>
              </w:rPr>
              <w:t>。</w:t>
            </w:r>
          </w:p>
          <w:p w14:paraId="3169FEAC" w14:textId="77777777" w:rsidR="00412EB3" w:rsidRPr="00412EB3" w:rsidRDefault="00412EB3" w:rsidP="00412EB3">
            <w:pPr>
              <w:ind w:firstLineChars="200" w:firstLine="420"/>
              <w:rPr>
                <w:rFonts w:cs="Times New Roman"/>
                <w:szCs w:val="21"/>
              </w:rPr>
            </w:pPr>
            <w:r w:rsidRPr="00412EB3">
              <w:rPr>
                <w:rFonts w:cs="Times New Roman" w:hint="eastAsia"/>
                <w:szCs w:val="21"/>
              </w:rPr>
              <w:t>第二，近年来，为显示对作曲家及二度创作者的尊重，乐谱的出版越来越流行“净版”，即严格遵循作曲家手稿，绝不添加编订者意图。如果你是一个表演者，如何理解“严格认真读谱”与“二度创作”之间的关系呢？请将你的观点写下来</w:t>
            </w:r>
            <w:r>
              <w:rPr>
                <w:rFonts w:cs="Times New Roman" w:hint="eastAsia"/>
                <w:szCs w:val="21"/>
              </w:rPr>
              <w:t>。</w:t>
            </w:r>
          </w:p>
        </w:tc>
      </w:tr>
    </w:tbl>
    <w:p w14:paraId="3EB77CD4" w14:textId="77777777" w:rsidR="00B733BA" w:rsidRPr="002A5682" w:rsidRDefault="00B733BA" w:rsidP="00A923B0">
      <w:pPr>
        <w:rPr>
          <w:rFonts w:cs="Times New Roman"/>
          <w:b/>
          <w:bCs/>
          <w:szCs w:val="21"/>
        </w:rPr>
      </w:pPr>
    </w:p>
    <w:sectPr w:rsidR="00B733BA" w:rsidRPr="002A5682" w:rsidSect="0024230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A6D5" w14:textId="77777777" w:rsidR="0078336E" w:rsidRDefault="0078336E" w:rsidP="00B733BA">
      <w:r>
        <w:separator/>
      </w:r>
    </w:p>
  </w:endnote>
  <w:endnote w:type="continuationSeparator" w:id="0">
    <w:p w14:paraId="1E4F32BF" w14:textId="77777777" w:rsidR="0078336E" w:rsidRDefault="0078336E" w:rsidP="00B7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embedRegular r:id="rId1" w:subsetted="1" w:fontKey="{D3EF6E3D-FD8E-4923-A438-6ECE456EC01D}"/>
    <w:embedBold r:id="rId2" w:subsetted="1" w:fontKey="{952F32EE-011B-4D3A-B2B7-94041A7EBE92}"/>
  </w:font>
  <w:font w:name="Times New Roman">
    <w:panose1 w:val="02020603050405020304"/>
    <w:charset w:val="00"/>
    <w:family w:val="roman"/>
    <w:pitch w:val="variable"/>
    <w:sig w:usb0="E0002AFF" w:usb1="C0007841" w:usb2="00000009" w:usb3="00000000" w:csb0="000001FF" w:csb1="00000000"/>
  </w:font>
  <w:font w:name="DongTian">
    <w:panose1 w:val="02020603050405020304"/>
    <w:charset w:val="00"/>
    <w:family w:val="roman"/>
    <w:pitch w:val="variable"/>
    <w:sig w:usb0="E0002AFF" w:usb1="C0007841" w:usb2="00000009" w:usb3="00000000" w:csb0="000001FF" w:csb1="00000000"/>
    <w:embedRegular r:id="rId3" w:subsetted="1" w:fontKey="{F3941955-5C09-4A54-9CC8-BCA0A0E22DB8}"/>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341044309"/>
      <w:docPartObj>
        <w:docPartGallery w:val="Page Numbers (Bottom of Page)"/>
        <w:docPartUnique/>
      </w:docPartObj>
    </w:sdtPr>
    <w:sdtEndPr/>
    <w:sdtContent>
      <w:p w14:paraId="7DE8C122" w14:textId="77777777" w:rsidR="0044756A" w:rsidRPr="001217A2" w:rsidRDefault="00536DEE" w:rsidP="0044756A">
        <w:pPr>
          <w:pStyle w:val="a5"/>
          <w:jc w:val="center"/>
          <w:rPr>
            <w:rFonts w:cs="Times New Roman"/>
          </w:rPr>
        </w:pPr>
        <w:r w:rsidRPr="001217A2">
          <w:rPr>
            <w:rFonts w:cs="Times New Roman"/>
          </w:rPr>
          <w:fldChar w:fldCharType="begin"/>
        </w:r>
        <w:r w:rsidR="0044756A" w:rsidRPr="001217A2">
          <w:rPr>
            <w:rFonts w:cs="Times New Roman"/>
          </w:rPr>
          <w:instrText>PAGE   \* MERGEFORMAT</w:instrText>
        </w:r>
        <w:r w:rsidRPr="001217A2">
          <w:rPr>
            <w:rFonts w:cs="Times New Roman"/>
          </w:rPr>
          <w:fldChar w:fldCharType="separate"/>
        </w:r>
        <w:r w:rsidR="006A6522" w:rsidRPr="006A6522">
          <w:rPr>
            <w:rFonts w:cs="Times New Roman"/>
            <w:noProof/>
            <w:lang w:val="zh-CN"/>
          </w:rPr>
          <w:t>3</w:t>
        </w:r>
        <w:r w:rsidRPr="001217A2">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3CB4" w14:textId="77777777" w:rsidR="0078336E" w:rsidRDefault="0078336E" w:rsidP="00B733BA">
      <w:r>
        <w:separator/>
      </w:r>
    </w:p>
  </w:footnote>
  <w:footnote w:type="continuationSeparator" w:id="0">
    <w:p w14:paraId="4034F1CC" w14:textId="77777777" w:rsidR="0078336E" w:rsidRDefault="0078336E" w:rsidP="00B7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17DC" w14:textId="77777777" w:rsidR="00B733BA" w:rsidRPr="00B733BA" w:rsidRDefault="00590487" w:rsidP="00F36734">
    <w:pPr>
      <w:pStyle w:val="a3"/>
      <w:spacing w:line="240" w:lineRule="auto"/>
      <w:rPr>
        <w:rFonts w:ascii="宋体" w:hAnsi="宋体"/>
        <w:sz w:val="28"/>
        <w:szCs w:val="28"/>
      </w:rPr>
    </w:pPr>
    <w:r>
      <w:rPr>
        <w:rFonts w:ascii="宋体" w:hAnsi="宋体" w:hint="eastAsia"/>
        <w:sz w:val="28"/>
        <w:szCs w:val="28"/>
      </w:rPr>
      <w:t>人教</w:t>
    </w:r>
    <w:r w:rsidR="00E20D3F">
      <w:rPr>
        <w:rFonts w:ascii="宋体" w:hAnsi="宋体" w:hint="eastAsia"/>
        <w:sz w:val="28"/>
        <w:szCs w:val="28"/>
      </w:rPr>
      <w:t>教学易课程资源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BA"/>
    <w:rsid w:val="00013230"/>
    <w:rsid w:val="00013370"/>
    <w:rsid w:val="00016D5A"/>
    <w:rsid w:val="000204AF"/>
    <w:rsid w:val="000232D7"/>
    <w:rsid w:val="000302C3"/>
    <w:rsid w:val="00033D09"/>
    <w:rsid w:val="00063168"/>
    <w:rsid w:val="0007598E"/>
    <w:rsid w:val="00075E41"/>
    <w:rsid w:val="000A6E0F"/>
    <w:rsid w:val="000B5B51"/>
    <w:rsid w:val="000B660F"/>
    <w:rsid w:val="000C1264"/>
    <w:rsid w:val="000C142C"/>
    <w:rsid w:val="001014CA"/>
    <w:rsid w:val="001217A2"/>
    <w:rsid w:val="001218B2"/>
    <w:rsid w:val="0012572F"/>
    <w:rsid w:val="001421E5"/>
    <w:rsid w:val="00152C90"/>
    <w:rsid w:val="001532D4"/>
    <w:rsid w:val="001655DB"/>
    <w:rsid w:val="00171FEA"/>
    <w:rsid w:val="0019744F"/>
    <w:rsid w:val="001B78C6"/>
    <w:rsid w:val="001C216D"/>
    <w:rsid w:val="001C424E"/>
    <w:rsid w:val="001C6A10"/>
    <w:rsid w:val="001F5241"/>
    <w:rsid w:val="00201577"/>
    <w:rsid w:val="002129DF"/>
    <w:rsid w:val="0021623F"/>
    <w:rsid w:val="00222E39"/>
    <w:rsid w:val="0023755C"/>
    <w:rsid w:val="0024230A"/>
    <w:rsid w:val="00255802"/>
    <w:rsid w:val="00257DA9"/>
    <w:rsid w:val="00265B97"/>
    <w:rsid w:val="00276671"/>
    <w:rsid w:val="002A5682"/>
    <w:rsid w:val="002A7D4D"/>
    <w:rsid w:val="002C2268"/>
    <w:rsid w:val="002E1239"/>
    <w:rsid w:val="002F43AE"/>
    <w:rsid w:val="002F5032"/>
    <w:rsid w:val="00311049"/>
    <w:rsid w:val="00331608"/>
    <w:rsid w:val="003630AB"/>
    <w:rsid w:val="00364B76"/>
    <w:rsid w:val="00383029"/>
    <w:rsid w:val="003A20C3"/>
    <w:rsid w:val="003B17C7"/>
    <w:rsid w:val="003C3242"/>
    <w:rsid w:val="003D15E4"/>
    <w:rsid w:val="003D760E"/>
    <w:rsid w:val="003E3382"/>
    <w:rsid w:val="003E4DEE"/>
    <w:rsid w:val="003E7314"/>
    <w:rsid w:val="00412EB3"/>
    <w:rsid w:val="00422535"/>
    <w:rsid w:val="004238BB"/>
    <w:rsid w:val="00423C33"/>
    <w:rsid w:val="00430C06"/>
    <w:rsid w:val="00433E9E"/>
    <w:rsid w:val="0044756A"/>
    <w:rsid w:val="0045579B"/>
    <w:rsid w:val="00496CD1"/>
    <w:rsid w:val="00497D2F"/>
    <w:rsid w:val="004E2613"/>
    <w:rsid w:val="004E5C7C"/>
    <w:rsid w:val="004F013B"/>
    <w:rsid w:val="004F06DA"/>
    <w:rsid w:val="004F3A24"/>
    <w:rsid w:val="005039E4"/>
    <w:rsid w:val="005200FB"/>
    <w:rsid w:val="0053057F"/>
    <w:rsid w:val="00536DEE"/>
    <w:rsid w:val="0054660F"/>
    <w:rsid w:val="00566EF4"/>
    <w:rsid w:val="00572133"/>
    <w:rsid w:val="00590487"/>
    <w:rsid w:val="005A3763"/>
    <w:rsid w:val="005B4C02"/>
    <w:rsid w:val="005C21AF"/>
    <w:rsid w:val="005D4475"/>
    <w:rsid w:val="005D4D23"/>
    <w:rsid w:val="005D6B0E"/>
    <w:rsid w:val="005E3D1F"/>
    <w:rsid w:val="005E5115"/>
    <w:rsid w:val="00601D45"/>
    <w:rsid w:val="0060205F"/>
    <w:rsid w:val="00604FAE"/>
    <w:rsid w:val="006128BA"/>
    <w:rsid w:val="00615264"/>
    <w:rsid w:val="00623E43"/>
    <w:rsid w:val="006266A5"/>
    <w:rsid w:val="006301E3"/>
    <w:rsid w:val="00642527"/>
    <w:rsid w:val="006609EA"/>
    <w:rsid w:val="006731D6"/>
    <w:rsid w:val="006833C9"/>
    <w:rsid w:val="00684E5C"/>
    <w:rsid w:val="006854EA"/>
    <w:rsid w:val="006A0029"/>
    <w:rsid w:val="006A0A9B"/>
    <w:rsid w:val="006A16C1"/>
    <w:rsid w:val="006A3DC8"/>
    <w:rsid w:val="006A6522"/>
    <w:rsid w:val="006B24E2"/>
    <w:rsid w:val="006C3B57"/>
    <w:rsid w:val="006D105D"/>
    <w:rsid w:val="006D431C"/>
    <w:rsid w:val="006F49B1"/>
    <w:rsid w:val="007026D9"/>
    <w:rsid w:val="00712159"/>
    <w:rsid w:val="00734F43"/>
    <w:rsid w:val="0075532D"/>
    <w:rsid w:val="007609CD"/>
    <w:rsid w:val="007658FF"/>
    <w:rsid w:val="00771B11"/>
    <w:rsid w:val="0078336E"/>
    <w:rsid w:val="0079258D"/>
    <w:rsid w:val="007950B9"/>
    <w:rsid w:val="007A32C7"/>
    <w:rsid w:val="007B08D3"/>
    <w:rsid w:val="007B28F9"/>
    <w:rsid w:val="007D4B3A"/>
    <w:rsid w:val="00804890"/>
    <w:rsid w:val="00820433"/>
    <w:rsid w:val="00834107"/>
    <w:rsid w:val="00837E11"/>
    <w:rsid w:val="008566B1"/>
    <w:rsid w:val="00864549"/>
    <w:rsid w:val="00871BAE"/>
    <w:rsid w:val="008731CA"/>
    <w:rsid w:val="0088692C"/>
    <w:rsid w:val="008C1452"/>
    <w:rsid w:val="008E19C5"/>
    <w:rsid w:val="008E6190"/>
    <w:rsid w:val="00911DB5"/>
    <w:rsid w:val="009168E9"/>
    <w:rsid w:val="00927064"/>
    <w:rsid w:val="0093638F"/>
    <w:rsid w:val="00975437"/>
    <w:rsid w:val="00983069"/>
    <w:rsid w:val="009A7082"/>
    <w:rsid w:val="009B4E40"/>
    <w:rsid w:val="009C09D2"/>
    <w:rsid w:val="009C4F44"/>
    <w:rsid w:val="009C7BD2"/>
    <w:rsid w:val="009D1C04"/>
    <w:rsid w:val="00A0444C"/>
    <w:rsid w:val="00A21A9A"/>
    <w:rsid w:val="00A47834"/>
    <w:rsid w:val="00A65064"/>
    <w:rsid w:val="00A65ED3"/>
    <w:rsid w:val="00A66C16"/>
    <w:rsid w:val="00A70C92"/>
    <w:rsid w:val="00A70F6E"/>
    <w:rsid w:val="00A86428"/>
    <w:rsid w:val="00A923B0"/>
    <w:rsid w:val="00A95C7F"/>
    <w:rsid w:val="00AA223B"/>
    <w:rsid w:val="00AE14BC"/>
    <w:rsid w:val="00AE38B0"/>
    <w:rsid w:val="00AF08BC"/>
    <w:rsid w:val="00AF7F12"/>
    <w:rsid w:val="00B027AE"/>
    <w:rsid w:val="00B536D9"/>
    <w:rsid w:val="00B62398"/>
    <w:rsid w:val="00B733BA"/>
    <w:rsid w:val="00B932DE"/>
    <w:rsid w:val="00BA3183"/>
    <w:rsid w:val="00BC1D02"/>
    <w:rsid w:val="00BE3519"/>
    <w:rsid w:val="00C060A3"/>
    <w:rsid w:val="00C20C4E"/>
    <w:rsid w:val="00C24A90"/>
    <w:rsid w:val="00C26325"/>
    <w:rsid w:val="00C27EEC"/>
    <w:rsid w:val="00C55DC4"/>
    <w:rsid w:val="00C64380"/>
    <w:rsid w:val="00C66C66"/>
    <w:rsid w:val="00C70B41"/>
    <w:rsid w:val="00CA30C3"/>
    <w:rsid w:val="00CD38AC"/>
    <w:rsid w:val="00CE0DDD"/>
    <w:rsid w:val="00CF157B"/>
    <w:rsid w:val="00D07454"/>
    <w:rsid w:val="00D32C38"/>
    <w:rsid w:val="00D42696"/>
    <w:rsid w:val="00D47FC6"/>
    <w:rsid w:val="00D73C67"/>
    <w:rsid w:val="00DA3D20"/>
    <w:rsid w:val="00DC1329"/>
    <w:rsid w:val="00DE668D"/>
    <w:rsid w:val="00DF084F"/>
    <w:rsid w:val="00E20D3F"/>
    <w:rsid w:val="00E24E6F"/>
    <w:rsid w:val="00E30D74"/>
    <w:rsid w:val="00E31D1A"/>
    <w:rsid w:val="00E352E6"/>
    <w:rsid w:val="00E42589"/>
    <w:rsid w:val="00E651D3"/>
    <w:rsid w:val="00EC27B4"/>
    <w:rsid w:val="00EC35C1"/>
    <w:rsid w:val="00F17812"/>
    <w:rsid w:val="00F36734"/>
    <w:rsid w:val="00FD4197"/>
    <w:rsid w:val="00FE2D7C"/>
    <w:rsid w:val="00FE7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F54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8C6"/>
    <w:pPr>
      <w:widowControl w:val="0"/>
      <w:spacing w:line="360" w:lineRule="auto"/>
      <w:jc w:val="both"/>
      <w:textAlignment w:val="center"/>
    </w:pPr>
    <w:rPr>
      <w:rFonts w:ascii="DongTian" w:eastAsia="宋体" w:hAnsi="DongT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3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33BA"/>
    <w:rPr>
      <w:sz w:val="18"/>
      <w:szCs w:val="18"/>
    </w:rPr>
  </w:style>
  <w:style w:type="paragraph" w:styleId="a5">
    <w:name w:val="footer"/>
    <w:basedOn w:val="a"/>
    <w:link w:val="a6"/>
    <w:uiPriority w:val="99"/>
    <w:unhideWhenUsed/>
    <w:rsid w:val="00B733BA"/>
    <w:pPr>
      <w:tabs>
        <w:tab w:val="center" w:pos="4153"/>
        <w:tab w:val="right" w:pos="8306"/>
      </w:tabs>
      <w:snapToGrid w:val="0"/>
      <w:jc w:val="left"/>
    </w:pPr>
    <w:rPr>
      <w:sz w:val="18"/>
      <w:szCs w:val="18"/>
    </w:rPr>
  </w:style>
  <w:style w:type="character" w:customStyle="1" w:styleId="a6">
    <w:name w:val="页脚 字符"/>
    <w:basedOn w:val="a0"/>
    <w:link w:val="a5"/>
    <w:uiPriority w:val="99"/>
    <w:rsid w:val="00B733BA"/>
    <w:rPr>
      <w:sz w:val="18"/>
      <w:szCs w:val="18"/>
    </w:rPr>
  </w:style>
  <w:style w:type="table" w:styleId="a7">
    <w:name w:val="Table Grid"/>
    <w:basedOn w:val="a1"/>
    <w:uiPriority w:val="59"/>
    <w:rsid w:val="00B7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3B0"/>
    <w:pPr>
      <w:ind w:firstLineChars="200" w:firstLine="420"/>
    </w:pPr>
  </w:style>
  <w:style w:type="paragraph" w:styleId="a9">
    <w:name w:val="Normal (Web)"/>
    <w:basedOn w:val="a"/>
    <w:autoRedefine/>
    <w:uiPriority w:val="99"/>
    <w:unhideWhenUsed/>
    <w:qFormat/>
    <w:rsid w:val="00A923B0"/>
    <w:pPr>
      <w:widowControl/>
      <w:ind w:firstLineChars="200" w:firstLine="420"/>
    </w:pPr>
    <w:rPr>
      <w:rFonts w:cs="Times New Roman"/>
      <w:kern w:val="0"/>
      <w:szCs w:val="21"/>
    </w:rPr>
  </w:style>
  <w:style w:type="paragraph" w:styleId="aa">
    <w:name w:val="Balloon Text"/>
    <w:basedOn w:val="a"/>
    <w:link w:val="ab"/>
    <w:uiPriority w:val="99"/>
    <w:semiHidden/>
    <w:unhideWhenUsed/>
    <w:rsid w:val="003E4DEE"/>
    <w:rPr>
      <w:sz w:val="18"/>
      <w:szCs w:val="18"/>
    </w:rPr>
  </w:style>
  <w:style w:type="character" w:customStyle="1" w:styleId="ab">
    <w:name w:val="批注框文本 字符"/>
    <w:basedOn w:val="a0"/>
    <w:link w:val="aa"/>
    <w:uiPriority w:val="99"/>
    <w:semiHidden/>
    <w:rsid w:val="003E4DEE"/>
    <w:rPr>
      <w:sz w:val="18"/>
      <w:szCs w:val="18"/>
    </w:rPr>
  </w:style>
  <w:style w:type="character" w:styleId="ac">
    <w:name w:val="annotation reference"/>
    <w:basedOn w:val="a0"/>
    <w:uiPriority w:val="99"/>
    <w:semiHidden/>
    <w:unhideWhenUsed/>
    <w:rsid w:val="003E4DEE"/>
    <w:rPr>
      <w:sz w:val="21"/>
      <w:szCs w:val="21"/>
    </w:rPr>
  </w:style>
  <w:style w:type="paragraph" w:styleId="ad">
    <w:name w:val="annotation text"/>
    <w:basedOn w:val="a"/>
    <w:link w:val="ae"/>
    <w:uiPriority w:val="99"/>
    <w:semiHidden/>
    <w:unhideWhenUsed/>
    <w:rsid w:val="003E4DEE"/>
    <w:pPr>
      <w:jc w:val="left"/>
    </w:pPr>
  </w:style>
  <w:style w:type="character" w:customStyle="1" w:styleId="ae">
    <w:name w:val="批注文字 字符"/>
    <w:basedOn w:val="a0"/>
    <w:link w:val="ad"/>
    <w:uiPriority w:val="99"/>
    <w:semiHidden/>
    <w:rsid w:val="003E4DEE"/>
  </w:style>
  <w:style w:type="paragraph" w:styleId="af">
    <w:name w:val="annotation subject"/>
    <w:basedOn w:val="ad"/>
    <w:next w:val="ad"/>
    <w:link w:val="af0"/>
    <w:uiPriority w:val="99"/>
    <w:semiHidden/>
    <w:unhideWhenUsed/>
    <w:rsid w:val="003E4DEE"/>
    <w:rPr>
      <w:b/>
      <w:bCs/>
    </w:rPr>
  </w:style>
  <w:style w:type="character" w:customStyle="1" w:styleId="af0">
    <w:name w:val="批注主题 字符"/>
    <w:basedOn w:val="ae"/>
    <w:link w:val="af"/>
    <w:uiPriority w:val="99"/>
    <w:semiHidden/>
    <w:rsid w:val="003E4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5855">
      <w:bodyDiv w:val="1"/>
      <w:marLeft w:val="0"/>
      <w:marRight w:val="0"/>
      <w:marTop w:val="0"/>
      <w:marBottom w:val="0"/>
      <w:divBdr>
        <w:top w:val="none" w:sz="0" w:space="0" w:color="auto"/>
        <w:left w:val="none" w:sz="0" w:space="0" w:color="auto"/>
        <w:bottom w:val="none" w:sz="0" w:space="0" w:color="auto"/>
        <w:right w:val="none" w:sz="0" w:space="0" w:color="auto"/>
      </w:divBdr>
    </w:div>
    <w:div w:id="541601087">
      <w:bodyDiv w:val="1"/>
      <w:marLeft w:val="0"/>
      <w:marRight w:val="0"/>
      <w:marTop w:val="0"/>
      <w:marBottom w:val="0"/>
      <w:divBdr>
        <w:top w:val="none" w:sz="0" w:space="0" w:color="auto"/>
        <w:left w:val="none" w:sz="0" w:space="0" w:color="auto"/>
        <w:bottom w:val="none" w:sz="0" w:space="0" w:color="auto"/>
        <w:right w:val="none" w:sz="0" w:space="0" w:color="auto"/>
      </w:divBdr>
    </w:div>
    <w:div w:id="747265484">
      <w:bodyDiv w:val="1"/>
      <w:marLeft w:val="0"/>
      <w:marRight w:val="0"/>
      <w:marTop w:val="0"/>
      <w:marBottom w:val="0"/>
      <w:divBdr>
        <w:top w:val="none" w:sz="0" w:space="0" w:color="auto"/>
        <w:left w:val="none" w:sz="0" w:space="0" w:color="auto"/>
        <w:bottom w:val="none" w:sz="0" w:space="0" w:color="auto"/>
        <w:right w:val="none" w:sz="0" w:space="0" w:color="auto"/>
      </w:divBdr>
    </w:div>
    <w:div w:id="1103456950">
      <w:bodyDiv w:val="1"/>
      <w:marLeft w:val="0"/>
      <w:marRight w:val="0"/>
      <w:marTop w:val="0"/>
      <w:marBottom w:val="0"/>
      <w:divBdr>
        <w:top w:val="none" w:sz="0" w:space="0" w:color="auto"/>
        <w:left w:val="none" w:sz="0" w:space="0" w:color="auto"/>
        <w:bottom w:val="none" w:sz="0" w:space="0" w:color="auto"/>
        <w:right w:val="none" w:sz="0" w:space="0" w:color="auto"/>
      </w:divBdr>
    </w:div>
    <w:div w:id="1616250655">
      <w:bodyDiv w:val="1"/>
      <w:marLeft w:val="0"/>
      <w:marRight w:val="0"/>
      <w:marTop w:val="0"/>
      <w:marBottom w:val="0"/>
      <w:divBdr>
        <w:top w:val="none" w:sz="0" w:space="0" w:color="auto"/>
        <w:left w:val="none" w:sz="0" w:space="0" w:color="auto"/>
        <w:bottom w:val="none" w:sz="0" w:space="0" w:color="auto"/>
        <w:right w:val="none" w:sz="0" w:space="0" w:color="auto"/>
      </w:divBdr>
    </w:div>
    <w:div w:id="20586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founder.com/ProofFile">
  <Root proofFileId="dc6bbc97-5c5e-4cb2-a6f1-76552921f4c5" proofVersionId="1"/>
</Root>
</file>

<file path=customXml/itemProps1.xml><?xml version="1.0" encoding="utf-8"?>
<ds:datastoreItem xmlns:ds="http://schemas.openxmlformats.org/officeDocument/2006/customXml" ds:itemID="{AB3306AA-ED90-49CE-B514-46DABF7EC768}">
  <ds:schemaRefs>
    <ds:schemaRef ds:uri="http://www.founder.com/ProofFil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2025-02-13T02:46:00Z</dcterms:created>
  <dcterms:modified xsi:type="dcterms:W3CDTF">2025-02-18T03:23:00Z</dcterms:modified>
</cp:coreProperties>
</file>